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358A" w14:textId="77777777" w:rsidR="00051A8C" w:rsidRPr="004243D2" w:rsidRDefault="00051A8C" w:rsidP="00134617">
      <w:pPr>
        <w:jc w:val="both"/>
        <w:rPr>
          <w:rFonts w:ascii="Arial" w:eastAsia="Times New Roman" w:hAnsi="Arial" w:cs="Arial"/>
          <w:i/>
          <w:iCs/>
          <w:caps/>
          <w:color w:val="333F49"/>
          <w:sz w:val="21"/>
          <w:szCs w:val="21"/>
        </w:rPr>
      </w:pPr>
      <w:r w:rsidRPr="004243D2">
        <w:rPr>
          <w:rFonts w:ascii="Arial" w:eastAsia="Times New Roman" w:hAnsi="Arial" w:cs="Arial" w:hint="eastAsia"/>
          <w:i/>
          <w:iCs/>
          <w:color w:val="333F49"/>
          <w:sz w:val="21"/>
          <w:szCs w:val="21"/>
        </w:rPr>
        <w:t>[</w:t>
      </w:r>
      <w:r w:rsidRPr="004243D2">
        <w:rPr>
          <w:rFonts w:ascii="Arial" w:eastAsia="Times New Roman" w:hAnsi="Arial" w:cs="Arial"/>
          <w:i/>
          <w:iCs/>
          <w:color w:val="333F49"/>
          <w:sz w:val="21"/>
          <w:szCs w:val="21"/>
        </w:rPr>
        <w:t>INSERT DATE</w:t>
      </w:r>
      <w:r w:rsidRPr="004243D2">
        <w:rPr>
          <w:rFonts w:ascii="Arial" w:eastAsia="Times New Roman" w:hAnsi="Arial" w:cs="Arial" w:hint="eastAsia"/>
          <w:i/>
          <w:iCs/>
          <w:color w:val="333F49"/>
          <w:sz w:val="21"/>
          <w:szCs w:val="21"/>
        </w:rPr>
        <w:t>]</w:t>
      </w:r>
    </w:p>
    <w:p w14:paraId="1A87C8D3" w14:textId="77777777" w:rsidR="00051A8C" w:rsidRPr="004243D2" w:rsidRDefault="00051A8C" w:rsidP="00134617">
      <w:pPr>
        <w:jc w:val="both"/>
        <w:rPr>
          <w:rFonts w:ascii="Arial" w:eastAsia="Times New Roman" w:hAnsi="Arial" w:cs="Arial"/>
          <w:i/>
          <w:iCs/>
          <w:caps/>
          <w:color w:val="333F49"/>
          <w:sz w:val="21"/>
          <w:szCs w:val="21"/>
        </w:rPr>
      </w:pPr>
    </w:p>
    <w:p w14:paraId="66300A63" w14:textId="1D2560D8" w:rsidR="00051A8C" w:rsidRPr="004243D2" w:rsidRDefault="00051A8C" w:rsidP="00134617">
      <w:pPr>
        <w:jc w:val="both"/>
        <w:rPr>
          <w:rFonts w:ascii="Arial" w:eastAsia="Times New Roman" w:hAnsi="Arial" w:cs="Arial"/>
          <w:i/>
          <w:iCs/>
          <w:caps/>
          <w:color w:val="333F49"/>
          <w:sz w:val="21"/>
          <w:szCs w:val="21"/>
        </w:rPr>
      </w:pPr>
      <w:r w:rsidRPr="004243D2">
        <w:rPr>
          <w:rFonts w:ascii="Arial" w:eastAsia="Times New Roman" w:hAnsi="Arial" w:cs="Arial" w:hint="eastAsia"/>
          <w:i/>
          <w:iCs/>
          <w:color w:val="333F49"/>
          <w:sz w:val="21"/>
          <w:szCs w:val="21"/>
        </w:rPr>
        <w:t>[</w:t>
      </w:r>
      <w:r w:rsidRPr="004243D2">
        <w:rPr>
          <w:rFonts w:ascii="Arial" w:eastAsia="Times New Roman" w:hAnsi="Arial" w:cs="Arial"/>
          <w:i/>
          <w:iCs/>
          <w:color w:val="333F49"/>
          <w:sz w:val="21"/>
          <w:szCs w:val="21"/>
        </w:rPr>
        <w:t>INSERT TRUSTEE NAME</w:t>
      </w:r>
      <w:r w:rsidRPr="004243D2">
        <w:rPr>
          <w:rFonts w:ascii="Arial" w:eastAsia="Times New Roman" w:hAnsi="Arial" w:cs="Arial" w:hint="eastAsia"/>
          <w:i/>
          <w:iCs/>
          <w:color w:val="333F49"/>
          <w:sz w:val="21"/>
          <w:szCs w:val="21"/>
        </w:rPr>
        <w:t>]</w:t>
      </w:r>
    </w:p>
    <w:p w14:paraId="5C0B5998" w14:textId="71A39D7D" w:rsidR="00051A8C" w:rsidRPr="004243D2" w:rsidRDefault="00051A8C" w:rsidP="00134617">
      <w:pPr>
        <w:jc w:val="both"/>
        <w:rPr>
          <w:rFonts w:ascii="Arial" w:eastAsia="Times New Roman" w:hAnsi="Arial" w:cs="Arial"/>
          <w:i/>
          <w:iCs/>
          <w:caps/>
          <w:color w:val="333F49"/>
          <w:sz w:val="21"/>
          <w:szCs w:val="21"/>
        </w:rPr>
      </w:pPr>
      <w:r w:rsidRPr="004243D2">
        <w:rPr>
          <w:rFonts w:ascii="Arial" w:eastAsia="Times New Roman" w:hAnsi="Arial" w:cs="Arial" w:hint="eastAsia"/>
          <w:i/>
          <w:iCs/>
          <w:color w:val="333F49"/>
          <w:sz w:val="21"/>
          <w:szCs w:val="21"/>
        </w:rPr>
        <w:t>[</w:t>
      </w:r>
      <w:r w:rsidRPr="004243D2">
        <w:rPr>
          <w:rFonts w:ascii="Arial" w:eastAsia="Times New Roman" w:hAnsi="Arial" w:cs="Arial"/>
          <w:i/>
          <w:iCs/>
          <w:color w:val="333F49"/>
          <w:sz w:val="21"/>
          <w:szCs w:val="21"/>
        </w:rPr>
        <w:t>INSERT TRUSTEE ADDRESS</w:t>
      </w:r>
      <w:r w:rsidRPr="004243D2">
        <w:rPr>
          <w:rFonts w:ascii="Arial" w:eastAsia="Times New Roman" w:hAnsi="Arial" w:cs="Arial" w:hint="eastAsia"/>
          <w:i/>
          <w:iCs/>
          <w:color w:val="333F49"/>
          <w:sz w:val="21"/>
          <w:szCs w:val="21"/>
        </w:rPr>
        <w:t>]</w:t>
      </w:r>
    </w:p>
    <w:p w14:paraId="3A79100F" w14:textId="77777777" w:rsidR="00051A8C" w:rsidRPr="004243D2" w:rsidRDefault="00051A8C" w:rsidP="00134617">
      <w:pPr>
        <w:jc w:val="both"/>
        <w:rPr>
          <w:rFonts w:ascii="Arial" w:eastAsia="Times New Roman" w:hAnsi="Arial" w:cs="Arial"/>
          <w:caps/>
          <w:color w:val="333F49"/>
          <w:sz w:val="21"/>
          <w:szCs w:val="21"/>
        </w:rPr>
      </w:pPr>
    </w:p>
    <w:p w14:paraId="5169E23F" w14:textId="77777777" w:rsidR="00051A8C" w:rsidRPr="004243D2" w:rsidRDefault="00051A8C" w:rsidP="00134617">
      <w:pPr>
        <w:jc w:val="both"/>
        <w:rPr>
          <w:rFonts w:ascii="Arial" w:eastAsia="Times New Roman" w:hAnsi="Arial" w:cs="Arial"/>
          <w:caps/>
          <w:color w:val="333F49"/>
          <w:sz w:val="21"/>
          <w:szCs w:val="21"/>
        </w:rPr>
      </w:pPr>
      <w:r w:rsidRPr="004243D2">
        <w:rPr>
          <w:rFonts w:ascii="Arial" w:eastAsia="Times New Roman" w:hAnsi="Arial" w:cs="Arial" w:hint="eastAsia"/>
          <w:i/>
          <w:iCs/>
          <w:color w:val="333F49"/>
          <w:sz w:val="21"/>
          <w:szCs w:val="21"/>
        </w:rPr>
        <w:t>[</w:t>
      </w:r>
      <w:r w:rsidRPr="004243D2">
        <w:rPr>
          <w:rFonts w:ascii="Arial" w:eastAsia="Times New Roman" w:hAnsi="Arial" w:cs="Arial"/>
          <w:i/>
          <w:iCs/>
          <w:color w:val="333F49"/>
          <w:sz w:val="21"/>
          <w:szCs w:val="21"/>
        </w:rPr>
        <w:t xml:space="preserve">INSERT </w:t>
      </w:r>
      <w:r w:rsidRPr="004243D2">
        <w:rPr>
          <w:rFonts w:ascii="Arial" w:eastAsia="Times New Roman" w:hAnsi="Arial" w:cs="Arial" w:hint="eastAsia"/>
          <w:i/>
          <w:iCs/>
          <w:color w:val="333F49"/>
          <w:sz w:val="21"/>
          <w:szCs w:val="21"/>
        </w:rPr>
        <w:t>TRUST NAME]</w:t>
      </w:r>
      <w:r w:rsidRPr="004243D2">
        <w:rPr>
          <w:rFonts w:ascii="Arial" w:eastAsia="Times New Roman" w:hAnsi="Arial" w:cs="Arial" w:hint="eastAsia"/>
          <w:color w:val="333F49"/>
          <w:sz w:val="21"/>
          <w:szCs w:val="21"/>
        </w:rPr>
        <w:t xml:space="preserve"> (</w:t>
      </w:r>
      <w:r w:rsidRPr="004243D2">
        <w:rPr>
          <w:rFonts w:ascii="Arial" w:eastAsia="Times New Roman" w:hAnsi="Arial" w:cs="Arial" w:hint="eastAsia"/>
          <w:b/>
          <w:bCs/>
          <w:color w:val="333F49"/>
          <w:sz w:val="21"/>
          <w:szCs w:val="21"/>
        </w:rPr>
        <w:t>Trust</w:t>
      </w:r>
      <w:r w:rsidRPr="004243D2">
        <w:rPr>
          <w:rFonts w:ascii="Arial" w:eastAsia="Times New Roman" w:hAnsi="Arial" w:cs="Arial" w:hint="eastAsia"/>
          <w:color w:val="333F49"/>
          <w:sz w:val="21"/>
          <w:szCs w:val="21"/>
        </w:rPr>
        <w:t>)</w:t>
      </w:r>
    </w:p>
    <w:p w14:paraId="661959B6" w14:textId="77777777" w:rsidR="00051A8C" w:rsidRPr="004243D2" w:rsidRDefault="00051A8C" w:rsidP="00134617">
      <w:pPr>
        <w:jc w:val="both"/>
        <w:rPr>
          <w:rFonts w:ascii="Arial" w:eastAsia="Times New Roman" w:hAnsi="Arial" w:cs="Arial"/>
          <w:caps/>
          <w:color w:val="333F49"/>
          <w:sz w:val="21"/>
          <w:szCs w:val="21"/>
        </w:rPr>
      </w:pPr>
    </w:p>
    <w:p w14:paraId="75937840" w14:textId="100C9978" w:rsidR="00051A8C" w:rsidRPr="004243D2" w:rsidRDefault="00051A8C" w:rsidP="00134617">
      <w:pPr>
        <w:jc w:val="both"/>
        <w:rPr>
          <w:rFonts w:ascii="Arial" w:eastAsia="Times New Roman" w:hAnsi="Arial" w:cs="Arial"/>
          <w:i/>
          <w:iCs/>
          <w:caps/>
          <w:color w:val="333F49"/>
          <w:sz w:val="21"/>
          <w:szCs w:val="21"/>
        </w:rPr>
      </w:pPr>
      <w:r w:rsidRPr="004243D2">
        <w:rPr>
          <w:rFonts w:ascii="Arial" w:eastAsia="Times New Roman" w:hAnsi="Arial" w:cs="Arial"/>
          <w:color w:val="333F49"/>
          <w:sz w:val="21"/>
          <w:szCs w:val="21"/>
        </w:rPr>
        <w:t>To:</w:t>
      </w:r>
      <w:r w:rsidRPr="004243D2">
        <w:rPr>
          <w:rFonts w:ascii="Arial" w:eastAsia="Times New Roman" w:hAnsi="Arial" w:cs="Arial"/>
          <w:color w:val="333F49"/>
          <w:sz w:val="21"/>
          <w:szCs w:val="21"/>
        </w:rPr>
        <w:tab/>
      </w:r>
      <w:r w:rsidRPr="004243D2">
        <w:rPr>
          <w:rFonts w:ascii="Arial" w:eastAsia="Times New Roman" w:hAnsi="Arial" w:cs="Arial" w:hint="eastAsia"/>
          <w:i/>
          <w:iCs/>
          <w:color w:val="333F49"/>
          <w:sz w:val="21"/>
          <w:szCs w:val="21"/>
        </w:rPr>
        <w:t>[</w:t>
      </w:r>
      <w:r w:rsidRPr="004243D2">
        <w:rPr>
          <w:rFonts w:ascii="Arial" w:eastAsia="Times New Roman" w:hAnsi="Arial" w:cs="Arial"/>
          <w:i/>
          <w:iCs/>
          <w:color w:val="333F49"/>
          <w:sz w:val="21"/>
          <w:szCs w:val="21"/>
        </w:rPr>
        <w:t>INSERT TRUSTEE NAME</w:t>
      </w:r>
      <w:r w:rsidRPr="004243D2">
        <w:rPr>
          <w:rFonts w:ascii="Arial" w:eastAsia="Times New Roman" w:hAnsi="Arial" w:cs="Arial" w:hint="eastAsia"/>
          <w:i/>
          <w:iCs/>
          <w:color w:val="333F49"/>
          <w:sz w:val="21"/>
          <w:szCs w:val="21"/>
        </w:rPr>
        <w:t>]</w:t>
      </w:r>
    </w:p>
    <w:p w14:paraId="6FB6C852" w14:textId="77777777" w:rsidR="00051A8C" w:rsidRPr="004243D2" w:rsidRDefault="00051A8C" w:rsidP="00134617">
      <w:pPr>
        <w:jc w:val="both"/>
        <w:rPr>
          <w:rFonts w:ascii="Arial" w:hAnsi="Arial" w:cs="Arial"/>
          <w:color w:val="333F49"/>
          <w:sz w:val="21"/>
          <w:szCs w:val="21"/>
        </w:rPr>
      </w:pPr>
    </w:p>
    <w:p w14:paraId="006604F2" w14:textId="17812E21" w:rsidR="00270A98" w:rsidRDefault="00270A98" w:rsidP="00134617">
      <w:pPr>
        <w:jc w:val="both"/>
        <w:rPr>
          <w:rFonts w:ascii="Arial" w:hAnsi="Arial" w:cs="Arial"/>
          <w:color w:val="333F49"/>
          <w:sz w:val="21"/>
          <w:szCs w:val="21"/>
        </w:rPr>
      </w:pPr>
    </w:p>
    <w:p w14:paraId="433B6C4C" w14:textId="406C0E98" w:rsidR="00270A98" w:rsidRDefault="00D973AF" w:rsidP="00134617">
      <w:pPr>
        <w:jc w:val="both"/>
        <w:rPr>
          <w:rFonts w:ascii="Arial" w:hAnsi="Arial" w:cs="Arial"/>
          <w:color w:val="333F49"/>
          <w:sz w:val="21"/>
          <w:szCs w:val="21"/>
        </w:rPr>
      </w:pPr>
      <w:r>
        <w:rPr>
          <w:rFonts w:ascii="Arial" w:hAnsi="Arial" w:cs="Arial"/>
          <w:color w:val="333F49"/>
          <w:sz w:val="21"/>
          <w:szCs w:val="21"/>
        </w:rPr>
        <w:t>In December 2022</w:t>
      </w:r>
      <w:r w:rsidR="00376E47">
        <w:rPr>
          <w:rFonts w:ascii="Arial" w:hAnsi="Arial" w:cs="Arial"/>
          <w:color w:val="333F49"/>
          <w:sz w:val="21"/>
          <w:szCs w:val="21"/>
        </w:rPr>
        <w:t>,</w:t>
      </w:r>
      <w:r w:rsidR="002F651D">
        <w:rPr>
          <w:rFonts w:ascii="Arial" w:hAnsi="Arial" w:cs="Arial"/>
          <w:color w:val="333F49"/>
          <w:sz w:val="21"/>
          <w:szCs w:val="21"/>
        </w:rPr>
        <w:t xml:space="preserve"> </w:t>
      </w:r>
      <w:r w:rsidR="00B460C2">
        <w:rPr>
          <w:rFonts w:ascii="Arial" w:hAnsi="Arial" w:cs="Arial"/>
          <w:color w:val="333F49"/>
          <w:sz w:val="21"/>
          <w:szCs w:val="21"/>
        </w:rPr>
        <w:t xml:space="preserve">the </w:t>
      </w:r>
      <w:r w:rsidR="00270A98">
        <w:rPr>
          <w:rFonts w:ascii="Arial" w:hAnsi="Arial" w:cs="Arial"/>
          <w:color w:val="333F49"/>
          <w:sz w:val="21"/>
          <w:szCs w:val="21"/>
        </w:rPr>
        <w:t>A</w:t>
      </w:r>
      <w:r>
        <w:rPr>
          <w:rFonts w:ascii="Arial" w:hAnsi="Arial" w:cs="Arial"/>
          <w:color w:val="333F49"/>
          <w:sz w:val="21"/>
          <w:szCs w:val="21"/>
        </w:rPr>
        <w:t>ustralian Taxation Office (ATO)</w:t>
      </w:r>
      <w:r w:rsidR="00270A98">
        <w:rPr>
          <w:rFonts w:ascii="Arial" w:hAnsi="Arial" w:cs="Arial"/>
          <w:color w:val="333F49"/>
          <w:sz w:val="21"/>
          <w:szCs w:val="21"/>
        </w:rPr>
        <w:t xml:space="preserve"> </w:t>
      </w:r>
      <w:r>
        <w:rPr>
          <w:rFonts w:ascii="Arial" w:hAnsi="Arial" w:cs="Arial"/>
          <w:color w:val="333F49"/>
          <w:sz w:val="21"/>
          <w:szCs w:val="21"/>
        </w:rPr>
        <w:t>published</w:t>
      </w:r>
      <w:r w:rsidR="00270A98">
        <w:rPr>
          <w:rFonts w:ascii="Arial" w:hAnsi="Arial" w:cs="Arial"/>
          <w:color w:val="333F49"/>
          <w:sz w:val="21"/>
          <w:szCs w:val="21"/>
        </w:rPr>
        <w:t xml:space="preserve"> </w:t>
      </w:r>
      <w:r w:rsidR="006F5A69">
        <w:rPr>
          <w:rFonts w:ascii="Arial" w:hAnsi="Arial" w:cs="Arial"/>
          <w:color w:val="333F49"/>
          <w:sz w:val="21"/>
          <w:szCs w:val="21"/>
        </w:rPr>
        <w:t>a tax ruling that contains its view of how</w:t>
      </w:r>
      <w:r w:rsidR="00855F34">
        <w:rPr>
          <w:rFonts w:ascii="Arial" w:hAnsi="Arial" w:cs="Arial"/>
          <w:color w:val="333F49"/>
          <w:sz w:val="21"/>
          <w:szCs w:val="21"/>
        </w:rPr>
        <w:t xml:space="preserve"> tax laws apply</w:t>
      </w:r>
      <w:r w:rsidR="00270A98">
        <w:rPr>
          <w:rFonts w:ascii="Arial" w:hAnsi="Arial" w:cs="Arial"/>
          <w:color w:val="333F49"/>
          <w:sz w:val="21"/>
          <w:szCs w:val="21"/>
        </w:rPr>
        <w:t xml:space="preserve"> to family</w:t>
      </w:r>
      <w:r w:rsidR="002F651D">
        <w:rPr>
          <w:rFonts w:ascii="Arial" w:hAnsi="Arial" w:cs="Arial"/>
          <w:color w:val="333F49"/>
          <w:sz w:val="21"/>
          <w:szCs w:val="21"/>
        </w:rPr>
        <w:t xml:space="preserve">/discretionary </w:t>
      </w:r>
      <w:r w:rsidR="00270A98">
        <w:rPr>
          <w:rFonts w:ascii="Arial" w:hAnsi="Arial" w:cs="Arial"/>
          <w:color w:val="333F49"/>
          <w:sz w:val="21"/>
          <w:szCs w:val="21"/>
        </w:rPr>
        <w:t xml:space="preserve">trusts. </w:t>
      </w:r>
      <w:r w:rsidR="00415A97">
        <w:rPr>
          <w:rFonts w:ascii="Arial" w:hAnsi="Arial" w:cs="Arial"/>
          <w:color w:val="333F49"/>
          <w:sz w:val="21"/>
          <w:szCs w:val="21"/>
        </w:rPr>
        <w:t>The</w:t>
      </w:r>
      <w:r w:rsidR="00A57A67">
        <w:rPr>
          <w:rFonts w:ascii="Arial" w:hAnsi="Arial" w:cs="Arial"/>
          <w:color w:val="333F49"/>
          <w:sz w:val="21"/>
          <w:szCs w:val="21"/>
        </w:rPr>
        <w:t>ir</w:t>
      </w:r>
      <w:r w:rsidR="00415A97">
        <w:rPr>
          <w:rFonts w:ascii="Arial" w:hAnsi="Arial" w:cs="Arial"/>
          <w:color w:val="333F49"/>
          <w:sz w:val="21"/>
          <w:szCs w:val="21"/>
        </w:rPr>
        <w:t xml:space="preserve"> </w:t>
      </w:r>
      <w:r w:rsidR="00AE18D2">
        <w:rPr>
          <w:rFonts w:ascii="Arial" w:hAnsi="Arial" w:cs="Arial"/>
          <w:color w:val="333F49"/>
          <w:sz w:val="21"/>
          <w:szCs w:val="21"/>
        </w:rPr>
        <w:t>2 main areas of focus</w:t>
      </w:r>
      <w:r w:rsidR="00A57A67">
        <w:rPr>
          <w:rFonts w:ascii="Arial" w:hAnsi="Arial" w:cs="Arial"/>
          <w:color w:val="333F49"/>
          <w:sz w:val="21"/>
          <w:szCs w:val="21"/>
        </w:rPr>
        <w:t xml:space="preserve"> </w:t>
      </w:r>
      <w:r>
        <w:rPr>
          <w:rFonts w:ascii="Arial" w:hAnsi="Arial" w:cs="Arial"/>
          <w:color w:val="333F49"/>
          <w:sz w:val="21"/>
          <w:szCs w:val="21"/>
        </w:rPr>
        <w:t>in that guidance are</w:t>
      </w:r>
      <w:r w:rsidR="00A57A67">
        <w:rPr>
          <w:rFonts w:ascii="Arial" w:hAnsi="Arial" w:cs="Arial"/>
          <w:color w:val="333F49"/>
          <w:sz w:val="21"/>
          <w:szCs w:val="21"/>
        </w:rPr>
        <w:t>:</w:t>
      </w:r>
    </w:p>
    <w:p w14:paraId="6CE39FBC" w14:textId="77777777" w:rsidR="00316BC3" w:rsidRDefault="00316BC3" w:rsidP="00134617">
      <w:pPr>
        <w:jc w:val="both"/>
        <w:rPr>
          <w:rFonts w:ascii="Arial" w:hAnsi="Arial" w:cs="Arial"/>
          <w:color w:val="333F49"/>
          <w:sz w:val="21"/>
          <w:szCs w:val="21"/>
        </w:rPr>
      </w:pPr>
    </w:p>
    <w:p w14:paraId="46EE1301" w14:textId="1228B92E" w:rsidR="00270A98" w:rsidRDefault="00270A98" w:rsidP="00D973AF">
      <w:pPr>
        <w:pStyle w:val="ListParagraph"/>
        <w:numPr>
          <w:ilvl w:val="0"/>
          <w:numId w:val="10"/>
        </w:numPr>
        <w:ind w:left="284" w:hanging="284"/>
        <w:jc w:val="both"/>
        <w:rPr>
          <w:rFonts w:ascii="Arial" w:hAnsi="Arial" w:cs="Arial"/>
          <w:color w:val="333F49"/>
          <w:sz w:val="21"/>
          <w:szCs w:val="21"/>
        </w:rPr>
      </w:pPr>
      <w:r>
        <w:rPr>
          <w:rFonts w:ascii="Arial" w:hAnsi="Arial" w:cs="Arial"/>
          <w:color w:val="333F49"/>
          <w:sz w:val="21"/>
          <w:szCs w:val="21"/>
        </w:rPr>
        <w:t>Rules relating to who</w:t>
      </w:r>
      <w:r w:rsidR="00A57A67">
        <w:rPr>
          <w:rFonts w:ascii="Arial" w:hAnsi="Arial" w:cs="Arial"/>
          <w:color w:val="333F49"/>
          <w:sz w:val="21"/>
          <w:szCs w:val="21"/>
        </w:rPr>
        <w:t xml:space="preserve"> receives trust</w:t>
      </w:r>
      <w:r>
        <w:rPr>
          <w:rFonts w:ascii="Arial" w:hAnsi="Arial" w:cs="Arial"/>
          <w:color w:val="333F49"/>
          <w:sz w:val="21"/>
          <w:szCs w:val="21"/>
        </w:rPr>
        <w:t xml:space="preserve"> distributions </w:t>
      </w:r>
      <w:r w:rsidR="009D78D5">
        <w:rPr>
          <w:rFonts w:ascii="Arial" w:hAnsi="Arial" w:cs="Arial"/>
          <w:color w:val="333F49"/>
          <w:sz w:val="21"/>
          <w:szCs w:val="21"/>
        </w:rPr>
        <w:t>(</w:t>
      </w:r>
      <w:r>
        <w:rPr>
          <w:rFonts w:ascii="Arial" w:hAnsi="Arial" w:cs="Arial"/>
          <w:color w:val="333F49"/>
          <w:sz w:val="21"/>
          <w:szCs w:val="21"/>
        </w:rPr>
        <w:t>and how th</w:t>
      </w:r>
      <w:r w:rsidR="004F5146">
        <w:rPr>
          <w:rFonts w:ascii="Arial" w:hAnsi="Arial" w:cs="Arial"/>
          <w:color w:val="333F49"/>
          <w:sz w:val="21"/>
          <w:szCs w:val="21"/>
        </w:rPr>
        <w:t>ose</w:t>
      </w:r>
      <w:r>
        <w:rPr>
          <w:rFonts w:ascii="Arial" w:hAnsi="Arial" w:cs="Arial"/>
          <w:color w:val="333F49"/>
          <w:sz w:val="21"/>
          <w:szCs w:val="21"/>
        </w:rPr>
        <w:t xml:space="preserve"> are applied</w:t>
      </w:r>
      <w:r w:rsidR="009D78D5">
        <w:rPr>
          <w:rFonts w:ascii="Arial" w:hAnsi="Arial" w:cs="Arial"/>
          <w:color w:val="333F49"/>
          <w:sz w:val="21"/>
          <w:szCs w:val="21"/>
        </w:rPr>
        <w:t>)</w:t>
      </w:r>
      <w:r w:rsidR="00612DA5">
        <w:rPr>
          <w:rFonts w:ascii="Arial" w:hAnsi="Arial" w:cs="Arial"/>
          <w:color w:val="333F49"/>
          <w:sz w:val="21"/>
          <w:szCs w:val="21"/>
        </w:rPr>
        <w:t>; and</w:t>
      </w:r>
    </w:p>
    <w:p w14:paraId="74C7FF29" w14:textId="5506AAAA" w:rsidR="00270A98" w:rsidRDefault="00270A98" w:rsidP="00D973AF">
      <w:pPr>
        <w:pStyle w:val="ListParagraph"/>
        <w:numPr>
          <w:ilvl w:val="0"/>
          <w:numId w:val="10"/>
        </w:numPr>
        <w:ind w:left="284" w:hanging="284"/>
        <w:jc w:val="both"/>
        <w:rPr>
          <w:rFonts w:ascii="Arial" w:hAnsi="Arial" w:cs="Arial"/>
          <w:color w:val="333F49"/>
          <w:sz w:val="21"/>
          <w:szCs w:val="21"/>
        </w:rPr>
      </w:pPr>
      <w:r>
        <w:rPr>
          <w:rFonts w:ascii="Arial" w:hAnsi="Arial" w:cs="Arial"/>
          <w:color w:val="333F49"/>
          <w:sz w:val="21"/>
          <w:szCs w:val="21"/>
        </w:rPr>
        <w:t>Unpaid present entitlements (</w:t>
      </w:r>
      <w:proofErr w:type="gramStart"/>
      <w:r w:rsidR="00612DA5">
        <w:rPr>
          <w:rFonts w:ascii="Arial" w:hAnsi="Arial" w:cs="Arial"/>
          <w:color w:val="333F49"/>
          <w:sz w:val="21"/>
          <w:szCs w:val="21"/>
        </w:rPr>
        <w:t>i.e.</w:t>
      </w:r>
      <w:proofErr w:type="gramEnd"/>
      <w:r w:rsidR="00612DA5">
        <w:rPr>
          <w:rFonts w:ascii="Arial" w:hAnsi="Arial" w:cs="Arial"/>
          <w:color w:val="333F49"/>
          <w:sz w:val="21"/>
          <w:szCs w:val="21"/>
        </w:rPr>
        <w:t xml:space="preserve"> </w:t>
      </w:r>
      <w:r>
        <w:rPr>
          <w:rFonts w:ascii="Arial" w:hAnsi="Arial" w:cs="Arial"/>
          <w:color w:val="333F49"/>
          <w:sz w:val="21"/>
          <w:szCs w:val="21"/>
        </w:rPr>
        <w:t xml:space="preserve">trust distributions that have been made but not </w:t>
      </w:r>
      <w:r w:rsidR="00826AC3">
        <w:rPr>
          <w:rFonts w:ascii="Arial" w:hAnsi="Arial" w:cs="Arial"/>
          <w:color w:val="333F49"/>
          <w:sz w:val="21"/>
          <w:szCs w:val="21"/>
        </w:rPr>
        <w:t>actually paid to the beneficiary</w:t>
      </w:r>
      <w:r>
        <w:rPr>
          <w:rFonts w:ascii="Arial" w:hAnsi="Arial" w:cs="Arial"/>
          <w:color w:val="333F49"/>
          <w:sz w:val="21"/>
          <w:szCs w:val="21"/>
        </w:rPr>
        <w:t>)</w:t>
      </w:r>
      <w:r w:rsidR="00612DA5">
        <w:rPr>
          <w:rFonts w:ascii="Arial" w:hAnsi="Arial" w:cs="Arial"/>
          <w:color w:val="333F49"/>
          <w:sz w:val="21"/>
          <w:szCs w:val="21"/>
        </w:rPr>
        <w:t>.</w:t>
      </w:r>
    </w:p>
    <w:p w14:paraId="67D74A2F" w14:textId="60FEF23D" w:rsidR="00303E70" w:rsidRDefault="00303E70" w:rsidP="00303E70">
      <w:pPr>
        <w:jc w:val="both"/>
        <w:rPr>
          <w:rFonts w:ascii="Arial" w:hAnsi="Arial" w:cs="Arial"/>
          <w:color w:val="333F49"/>
          <w:sz w:val="21"/>
          <w:szCs w:val="21"/>
        </w:rPr>
      </w:pPr>
    </w:p>
    <w:p w14:paraId="10B1A142" w14:textId="63A4D2A4" w:rsidR="00D973AF" w:rsidRDefault="008D0229" w:rsidP="00D2669A">
      <w:pPr>
        <w:jc w:val="both"/>
        <w:rPr>
          <w:rFonts w:ascii="Arial" w:hAnsi="Arial" w:cs="Arial"/>
          <w:color w:val="333F49"/>
          <w:sz w:val="21"/>
          <w:szCs w:val="21"/>
        </w:rPr>
      </w:pPr>
      <w:r>
        <w:rPr>
          <w:rFonts w:ascii="Arial" w:hAnsi="Arial" w:cs="Arial"/>
          <w:color w:val="333F49"/>
          <w:sz w:val="21"/>
          <w:szCs w:val="21"/>
        </w:rPr>
        <w:t>T</w:t>
      </w:r>
      <w:r w:rsidR="00D973AF">
        <w:rPr>
          <w:rFonts w:ascii="Arial" w:hAnsi="Arial" w:cs="Arial"/>
          <w:color w:val="333F49"/>
          <w:sz w:val="21"/>
          <w:szCs w:val="21"/>
        </w:rPr>
        <w:t xml:space="preserve">here have also been </w:t>
      </w:r>
      <w:proofErr w:type="gramStart"/>
      <w:r w:rsidR="00D973AF">
        <w:rPr>
          <w:rFonts w:ascii="Arial" w:hAnsi="Arial" w:cs="Arial"/>
          <w:color w:val="333F49"/>
          <w:sz w:val="21"/>
          <w:szCs w:val="21"/>
        </w:rPr>
        <w:t>a number of</w:t>
      </w:r>
      <w:proofErr w:type="gramEnd"/>
      <w:r w:rsidR="00D973AF">
        <w:rPr>
          <w:rFonts w:ascii="Arial" w:hAnsi="Arial" w:cs="Arial"/>
          <w:color w:val="333F49"/>
          <w:sz w:val="21"/>
          <w:szCs w:val="21"/>
        </w:rPr>
        <w:t xml:space="preserve"> </w:t>
      </w:r>
      <w:r w:rsidR="00826AC3">
        <w:rPr>
          <w:rFonts w:ascii="Arial" w:hAnsi="Arial" w:cs="Arial"/>
          <w:color w:val="333F49"/>
          <w:sz w:val="21"/>
          <w:szCs w:val="21"/>
        </w:rPr>
        <w:t xml:space="preserve">recent </w:t>
      </w:r>
      <w:r w:rsidR="00D973AF">
        <w:rPr>
          <w:rFonts w:ascii="Arial" w:hAnsi="Arial" w:cs="Arial"/>
          <w:color w:val="333F49"/>
          <w:sz w:val="21"/>
          <w:szCs w:val="21"/>
        </w:rPr>
        <w:t>court cases highlight</w:t>
      </w:r>
      <w:r w:rsidR="00E9531B">
        <w:rPr>
          <w:rFonts w:ascii="Arial" w:hAnsi="Arial" w:cs="Arial"/>
          <w:color w:val="333F49"/>
          <w:sz w:val="21"/>
          <w:szCs w:val="21"/>
        </w:rPr>
        <w:t xml:space="preserve">ing </w:t>
      </w:r>
      <w:r w:rsidR="00D973AF">
        <w:rPr>
          <w:rFonts w:ascii="Arial" w:hAnsi="Arial" w:cs="Arial"/>
          <w:color w:val="333F49"/>
          <w:sz w:val="21"/>
          <w:szCs w:val="21"/>
        </w:rPr>
        <w:t>issues around trusts. I have attached a summary of the</w:t>
      </w:r>
      <w:r w:rsidR="004C0D7B">
        <w:rPr>
          <w:rFonts w:ascii="Arial" w:hAnsi="Arial" w:cs="Arial"/>
          <w:color w:val="333F49"/>
          <w:sz w:val="21"/>
          <w:szCs w:val="21"/>
        </w:rPr>
        <w:t>se</w:t>
      </w:r>
      <w:r w:rsidR="00D973AF">
        <w:rPr>
          <w:rFonts w:ascii="Arial" w:hAnsi="Arial" w:cs="Arial"/>
          <w:color w:val="333F49"/>
          <w:sz w:val="21"/>
          <w:szCs w:val="21"/>
        </w:rPr>
        <w:t xml:space="preserve"> cases and ATO guidance. </w:t>
      </w:r>
    </w:p>
    <w:p w14:paraId="2E3093DC" w14:textId="77777777" w:rsidR="00D973AF" w:rsidRDefault="00D973AF" w:rsidP="00D2669A">
      <w:pPr>
        <w:jc w:val="both"/>
        <w:rPr>
          <w:rFonts w:ascii="Arial" w:hAnsi="Arial" w:cs="Arial"/>
          <w:color w:val="333F49"/>
          <w:sz w:val="21"/>
          <w:szCs w:val="21"/>
        </w:rPr>
      </w:pPr>
    </w:p>
    <w:p w14:paraId="7721F148" w14:textId="5A8C0BF2" w:rsidR="00E96FDD" w:rsidRDefault="008D0229" w:rsidP="00D2669A">
      <w:pPr>
        <w:jc w:val="both"/>
        <w:rPr>
          <w:rFonts w:ascii="Arial" w:hAnsi="Arial" w:cs="Arial"/>
          <w:color w:val="333F49"/>
          <w:sz w:val="21"/>
          <w:szCs w:val="21"/>
        </w:rPr>
      </w:pPr>
      <w:r>
        <w:rPr>
          <w:rFonts w:ascii="Arial" w:hAnsi="Arial" w:cs="Arial"/>
          <w:color w:val="333F49"/>
          <w:sz w:val="21"/>
          <w:szCs w:val="21"/>
        </w:rPr>
        <w:t>Despite this, t</w:t>
      </w:r>
      <w:r w:rsidR="00D973AF">
        <w:rPr>
          <w:rFonts w:ascii="Arial" w:hAnsi="Arial" w:cs="Arial"/>
          <w:color w:val="333F49"/>
          <w:sz w:val="21"/>
          <w:szCs w:val="21"/>
        </w:rPr>
        <w:t>r</w:t>
      </w:r>
      <w:r w:rsidR="00B261FA">
        <w:rPr>
          <w:rFonts w:ascii="Arial" w:hAnsi="Arial" w:cs="Arial"/>
          <w:color w:val="333F49"/>
          <w:sz w:val="21"/>
          <w:szCs w:val="21"/>
        </w:rPr>
        <w:t>usts remain relevant</w:t>
      </w:r>
      <w:r w:rsidR="00316BC3">
        <w:rPr>
          <w:rFonts w:ascii="Arial" w:hAnsi="Arial" w:cs="Arial"/>
          <w:color w:val="333F49"/>
          <w:sz w:val="21"/>
          <w:szCs w:val="21"/>
        </w:rPr>
        <w:t xml:space="preserve"> due to their many benefits, including:</w:t>
      </w:r>
    </w:p>
    <w:p w14:paraId="405C02F8" w14:textId="77777777" w:rsidR="00316BC3" w:rsidRDefault="00316BC3" w:rsidP="00D2669A">
      <w:pPr>
        <w:jc w:val="both"/>
        <w:rPr>
          <w:rFonts w:ascii="Arial" w:hAnsi="Arial" w:cs="Arial"/>
          <w:color w:val="333F49"/>
          <w:sz w:val="21"/>
          <w:szCs w:val="21"/>
        </w:rPr>
      </w:pPr>
    </w:p>
    <w:p w14:paraId="3F126C78" w14:textId="6BAE2C54" w:rsidR="00316BC3" w:rsidRDefault="00076F9A" w:rsidP="00D973AF">
      <w:pPr>
        <w:pStyle w:val="ListParagraph"/>
        <w:numPr>
          <w:ilvl w:val="0"/>
          <w:numId w:val="11"/>
        </w:numPr>
        <w:ind w:left="426" w:hanging="426"/>
        <w:jc w:val="both"/>
        <w:rPr>
          <w:rFonts w:ascii="Arial" w:hAnsi="Arial" w:cs="Arial"/>
          <w:color w:val="333F49"/>
          <w:sz w:val="21"/>
          <w:szCs w:val="21"/>
        </w:rPr>
      </w:pPr>
      <w:r>
        <w:rPr>
          <w:rFonts w:ascii="Arial" w:hAnsi="Arial" w:cs="Arial"/>
          <w:color w:val="333F49"/>
          <w:sz w:val="21"/>
          <w:szCs w:val="21"/>
        </w:rPr>
        <w:t>Accessing c</w:t>
      </w:r>
      <w:r w:rsidR="00316BC3">
        <w:rPr>
          <w:rFonts w:ascii="Arial" w:hAnsi="Arial" w:cs="Arial"/>
          <w:color w:val="333F49"/>
          <w:sz w:val="21"/>
          <w:szCs w:val="21"/>
        </w:rPr>
        <w:t>apital gains discount</w:t>
      </w:r>
      <w:r>
        <w:rPr>
          <w:rFonts w:ascii="Arial" w:hAnsi="Arial" w:cs="Arial"/>
          <w:color w:val="333F49"/>
          <w:sz w:val="21"/>
          <w:szCs w:val="21"/>
        </w:rPr>
        <w:t>s;</w:t>
      </w:r>
      <w:r w:rsidR="00316BC3">
        <w:rPr>
          <w:rFonts w:ascii="Arial" w:hAnsi="Arial" w:cs="Arial"/>
          <w:color w:val="333F49"/>
          <w:sz w:val="21"/>
          <w:szCs w:val="21"/>
        </w:rPr>
        <w:t xml:space="preserve"> </w:t>
      </w:r>
    </w:p>
    <w:p w14:paraId="40D80F69" w14:textId="13E77ABE" w:rsidR="00316BC3" w:rsidRDefault="00316BC3" w:rsidP="00D973AF">
      <w:pPr>
        <w:pStyle w:val="ListParagraph"/>
        <w:numPr>
          <w:ilvl w:val="0"/>
          <w:numId w:val="11"/>
        </w:numPr>
        <w:ind w:left="426" w:hanging="426"/>
        <w:jc w:val="both"/>
        <w:rPr>
          <w:rFonts w:ascii="Arial" w:hAnsi="Arial" w:cs="Arial"/>
          <w:color w:val="333F49"/>
          <w:sz w:val="21"/>
          <w:szCs w:val="21"/>
        </w:rPr>
      </w:pPr>
      <w:r>
        <w:rPr>
          <w:rFonts w:ascii="Arial" w:hAnsi="Arial" w:cs="Arial"/>
          <w:color w:val="333F49"/>
          <w:sz w:val="21"/>
          <w:szCs w:val="21"/>
        </w:rPr>
        <w:t>In some instances</w:t>
      </w:r>
      <w:r w:rsidR="001E3764">
        <w:rPr>
          <w:rFonts w:ascii="Arial" w:hAnsi="Arial" w:cs="Arial"/>
          <w:color w:val="333F49"/>
          <w:sz w:val="21"/>
          <w:szCs w:val="21"/>
        </w:rPr>
        <w:t>,</w:t>
      </w:r>
      <w:r>
        <w:rPr>
          <w:rFonts w:ascii="Arial" w:hAnsi="Arial" w:cs="Arial"/>
          <w:color w:val="333F49"/>
          <w:sz w:val="21"/>
          <w:szCs w:val="21"/>
        </w:rPr>
        <w:t xml:space="preserve"> the elimination of all capital gains where business assets are involved</w:t>
      </w:r>
      <w:r w:rsidR="00076F9A">
        <w:rPr>
          <w:rFonts w:ascii="Arial" w:hAnsi="Arial" w:cs="Arial"/>
          <w:color w:val="333F49"/>
          <w:sz w:val="21"/>
          <w:szCs w:val="21"/>
        </w:rPr>
        <w:t>;</w:t>
      </w:r>
    </w:p>
    <w:p w14:paraId="3BD4047D" w14:textId="3DC4B28B" w:rsidR="00316BC3" w:rsidRDefault="00316BC3" w:rsidP="00D973AF">
      <w:pPr>
        <w:pStyle w:val="ListParagraph"/>
        <w:numPr>
          <w:ilvl w:val="0"/>
          <w:numId w:val="11"/>
        </w:numPr>
        <w:ind w:left="426" w:hanging="426"/>
        <w:jc w:val="both"/>
        <w:rPr>
          <w:rFonts w:ascii="Arial" w:hAnsi="Arial" w:cs="Arial"/>
          <w:color w:val="333F49"/>
          <w:sz w:val="21"/>
          <w:szCs w:val="21"/>
        </w:rPr>
      </w:pPr>
      <w:r>
        <w:rPr>
          <w:rFonts w:ascii="Arial" w:hAnsi="Arial" w:cs="Arial"/>
          <w:color w:val="333F49"/>
          <w:sz w:val="21"/>
          <w:szCs w:val="21"/>
        </w:rPr>
        <w:t>The ability to smooth tax outcomes between years</w:t>
      </w:r>
      <w:r w:rsidR="00076F9A">
        <w:rPr>
          <w:rFonts w:ascii="Arial" w:hAnsi="Arial" w:cs="Arial"/>
          <w:color w:val="333F49"/>
          <w:sz w:val="21"/>
          <w:szCs w:val="21"/>
        </w:rPr>
        <w:t>; and</w:t>
      </w:r>
    </w:p>
    <w:p w14:paraId="4FBD04FA" w14:textId="77777777" w:rsidR="00316BC3" w:rsidRDefault="00316BC3" w:rsidP="00D973AF">
      <w:pPr>
        <w:pStyle w:val="ListParagraph"/>
        <w:numPr>
          <w:ilvl w:val="0"/>
          <w:numId w:val="11"/>
        </w:numPr>
        <w:ind w:left="426" w:hanging="426"/>
        <w:jc w:val="both"/>
        <w:rPr>
          <w:rFonts w:ascii="Arial" w:hAnsi="Arial" w:cs="Arial"/>
          <w:color w:val="333F49"/>
          <w:sz w:val="21"/>
          <w:szCs w:val="21"/>
        </w:rPr>
      </w:pPr>
      <w:r>
        <w:rPr>
          <w:rFonts w:ascii="Arial" w:hAnsi="Arial" w:cs="Arial"/>
          <w:color w:val="333F49"/>
          <w:sz w:val="21"/>
          <w:szCs w:val="21"/>
        </w:rPr>
        <w:t>Substantial asset protection for clients who are at risk.</w:t>
      </w:r>
    </w:p>
    <w:p w14:paraId="6159E13C" w14:textId="77777777" w:rsidR="00E96FDD" w:rsidRDefault="00E96FDD" w:rsidP="00D2669A">
      <w:pPr>
        <w:jc w:val="both"/>
        <w:rPr>
          <w:rFonts w:ascii="Arial" w:hAnsi="Arial" w:cs="Arial"/>
          <w:color w:val="333F49"/>
          <w:sz w:val="21"/>
          <w:szCs w:val="21"/>
        </w:rPr>
      </w:pPr>
    </w:p>
    <w:p w14:paraId="2AACF140" w14:textId="43570C6F" w:rsidR="00D2669A" w:rsidRDefault="00E96FDD" w:rsidP="00D2669A">
      <w:pPr>
        <w:jc w:val="both"/>
        <w:rPr>
          <w:rFonts w:ascii="Arial" w:hAnsi="Arial" w:cs="Arial"/>
          <w:color w:val="333F49"/>
          <w:sz w:val="21"/>
          <w:szCs w:val="21"/>
        </w:rPr>
      </w:pPr>
      <w:r>
        <w:rPr>
          <w:rFonts w:ascii="Arial" w:hAnsi="Arial" w:cs="Arial"/>
          <w:color w:val="333F49"/>
          <w:sz w:val="21"/>
          <w:szCs w:val="21"/>
        </w:rPr>
        <w:t xml:space="preserve">We </w:t>
      </w:r>
      <w:r w:rsidR="00D2669A">
        <w:rPr>
          <w:rFonts w:ascii="Arial" w:hAnsi="Arial" w:cs="Arial"/>
          <w:color w:val="333F49"/>
          <w:sz w:val="21"/>
          <w:szCs w:val="21"/>
        </w:rPr>
        <w:t xml:space="preserve">have reviewed your circumstances and believe that </w:t>
      </w:r>
      <w:r w:rsidR="00735893" w:rsidRPr="00A27235">
        <w:rPr>
          <w:rFonts w:ascii="Arial" w:hAnsi="Arial" w:cs="Arial"/>
          <w:i/>
          <w:iCs/>
          <w:color w:val="333F49"/>
          <w:sz w:val="21"/>
          <w:szCs w:val="21"/>
        </w:rPr>
        <w:t>[INSERT</w:t>
      </w:r>
      <w:r w:rsidR="00735893" w:rsidRPr="00A27235">
        <w:rPr>
          <w:rFonts w:ascii="Arial" w:eastAsia="Times New Roman" w:hAnsi="Arial" w:cs="Arial"/>
          <w:i/>
          <w:iCs/>
          <w:color w:val="333F49"/>
          <w:sz w:val="21"/>
          <w:szCs w:val="21"/>
        </w:rPr>
        <w:t xml:space="preserve"> </w:t>
      </w:r>
      <w:r w:rsidR="00D2669A" w:rsidRPr="00A27235">
        <w:rPr>
          <w:rFonts w:ascii="Arial" w:eastAsia="Times New Roman" w:hAnsi="Arial" w:cs="Arial"/>
          <w:i/>
          <w:iCs/>
          <w:color w:val="333F49"/>
          <w:sz w:val="21"/>
          <w:szCs w:val="21"/>
        </w:rPr>
        <w:t>TRUST NAME</w:t>
      </w:r>
      <w:r w:rsidR="00D2669A" w:rsidRPr="00A27235">
        <w:rPr>
          <w:rFonts w:ascii="Arial" w:eastAsia="Times New Roman" w:hAnsi="Arial" w:cs="Arial" w:hint="eastAsia"/>
          <w:i/>
          <w:iCs/>
          <w:color w:val="333F49"/>
          <w:sz w:val="21"/>
          <w:szCs w:val="21"/>
        </w:rPr>
        <w:t>]</w:t>
      </w:r>
      <w:r w:rsidR="00D2669A">
        <w:rPr>
          <w:rFonts w:ascii="Arial" w:eastAsia="Times New Roman" w:hAnsi="Arial" w:cs="Arial"/>
          <w:i/>
          <w:iCs/>
          <w:color w:val="333F49"/>
          <w:sz w:val="20"/>
          <w:szCs w:val="20"/>
        </w:rPr>
        <w:t xml:space="preserve"> </w:t>
      </w:r>
      <w:r w:rsidR="00D2669A" w:rsidRPr="00270A98">
        <w:rPr>
          <w:rFonts w:ascii="Arial" w:hAnsi="Arial" w:cs="Arial"/>
          <w:color w:val="333F49"/>
          <w:sz w:val="21"/>
          <w:szCs w:val="21"/>
        </w:rPr>
        <w:t>remains a key and proper part of your asset structure.</w:t>
      </w:r>
      <w:r w:rsidR="00D2669A">
        <w:rPr>
          <w:rFonts w:ascii="Arial" w:hAnsi="Arial" w:cs="Arial"/>
          <w:color w:val="333F49"/>
          <w:sz w:val="21"/>
          <w:szCs w:val="21"/>
        </w:rPr>
        <w:t xml:space="preserve"> The benefits </w:t>
      </w:r>
      <w:r w:rsidR="008A4A00">
        <w:rPr>
          <w:rFonts w:ascii="Arial" w:hAnsi="Arial" w:cs="Arial"/>
          <w:color w:val="333F49"/>
          <w:sz w:val="21"/>
          <w:szCs w:val="21"/>
        </w:rPr>
        <w:t xml:space="preserve">of maintaining your trust continue </w:t>
      </w:r>
      <w:r w:rsidR="0081485E">
        <w:rPr>
          <w:rFonts w:ascii="Arial" w:hAnsi="Arial" w:cs="Arial"/>
          <w:color w:val="333F49"/>
          <w:sz w:val="21"/>
          <w:szCs w:val="21"/>
        </w:rPr>
        <w:t xml:space="preserve">to </w:t>
      </w:r>
      <w:r w:rsidR="00D2669A">
        <w:rPr>
          <w:rFonts w:ascii="Arial" w:hAnsi="Arial" w:cs="Arial"/>
          <w:color w:val="333F49"/>
          <w:sz w:val="21"/>
          <w:szCs w:val="21"/>
        </w:rPr>
        <w:t>considerably outweigh the costs involved.</w:t>
      </w:r>
    </w:p>
    <w:p w14:paraId="2F9FF50A" w14:textId="47AFF3C0" w:rsidR="00303E70" w:rsidRPr="00303E70" w:rsidRDefault="00303E70" w:rsidP="00303E70">
      <w:pPr>
        <w:jc w:val="both"/>
        <w:rPr>
          <w:rFonts w:ascii="Arial" w:hAnsi="Arial" w:cs="Arial"/>
          <w:color w:val="333F49"/>
          <w:sz w:val="21"/>
          <w:szCs w:val="21"/>
        </w:rPr>
      </w:pPr>
    </w:p>
    <w:p w14:paraId="2762D2F8" w14:textId="1C2275DC" w:rsidR="00D22A14" w:rsidRDefault="003B1864" w:rsidP="00134617">
      <w:pPr>
        <w:jc w:val="both"/>
        <w:rPr>
          <w:rFonts w:ascii="Arial" w:hAnsi="Arial" w:cs="Arial"/>
          <w:color w:val="333F49"/>
          <w:sz w:val="21"/>
          <w:szCs w:val="21"/>
        </w:rPr>
      </w:pPr>
      <w:r>
        <w:rPr>
          <w:rFonts w:ascii="Arial" w:hAnsi="Arial" w:cs="Arial"/>
          <w:color w:val="333F49"/>
          <w:sz w:val="21"/>
          <w:szCs w:val="21"/>
        </w:rPr>
        <w:t xml:space="preserve">The outcome </w:t>
      </w:r>
      <w:r w:rsidR="001768D4">
        <w:rPr>
          <w:rFonts w:ascii="Arial" w:hAnsi="Arial" w:cs="Arial"/>
          <w:color w:val="333F49"/>
          <w:sz w:val="21"/>
          <w:szCs w:val="21"/>
        </w:rPr>
        <w:t>now must be that we</w:t>
      </w:r>
      <w:r>
        <w:rPr>
          <w:rFonts w:ascii="Arial" w:hAnsi="Arial" w:cs="Arial"/>
          <w:color w:val="333F49"/>
          <w:sz w:val="21"/>
          <w:szCs w:val="21"/>
        </w:rPr>
        <w:t xml:space="preserve"> comply </w:t>
      </w:r>
      <w:r w:rsidR="001768D4">
        <w:rPr>
          <w:rFonts w:ascii="Arial" w:hAnsi="Arial" w:cs="Arial"/>
          <w:color w:val="333F49"/>
          <w:sz w:val="21"/>
          <w:szCs w:val="21"/>
        </w:rPr>
        <w:t>in</w:t>
      </w:r>
      <w:r>
        <w:rPr>
          <w:rFonts w:ascii="Arial" w:hAnsi="Arial" w:cs="Arial"/>
          <w:color w:val="333F49"/>
          <w:sz w:val="21"/>
          <w:szCs w:val="21"/>
        </w:rPr>
        <w:t xml:space="preserve"> making </w:t>
      </w:r>
      <w:r w:rsidR="00325005">
        <w:rPr>
          <w:rFonts w:ascii="Arial" w:hAnsi="Arial" w:cs="Arial"/>
          <w:color w:val="333F49"/>
          <w:sz w:val="21"/>
          <w:szCs w:val="21"/>
        </w:rPr>
        <w:t>effective trust</w:t>
      </w:r>
      <w:r w:rsidR="00D35214">
        <w:rPr>
          <w:rFonts w:ascii="Arial" w:hAnsi="Arial" w:cs="Arial"/>
          <w:color w:val="333F49"/>
          <w:sz w:val="21"/>
          <w:szCs w:val="21"/>
        </w:rPr>
        <w:t xml:space="preserve"> distributions</w:t>
      </w:r>
      <w:r w:rsidR="00533EC4">
        <w:rPr>
          <w:rFonts w:ascii="Arial" w:hAnsi="Arial" w:cs="Arial"/>
          <w:color w:val="333F49"/>
          <w:sz w:val="21"/>
          <w:szCs w:val="21"/>
        </w:rPr>
        <w:t xml:space="preserve"> </w:t>
      </w:r>
      <w:r w:rsidR="00116355">
        <w:rPr>
          <w:rFonts w:ascii="Arial" w:hAnsi="Arial" w:cs="Arial"/>
          <w:color w:val="333F49"/>
          <w:sz w:val="21"/>
          <w:szCs w:val="21"/>
        </w:rPr>
        <w:t>and</w:t>
      </w:r>
      <w:r w:rsidR="00413752">
        <w:rPr>
          <w:rFonts w:ascii="Arial" w:hAnsi="Arial" w:cs="Arial"/>
          <w:color w:val="333F49"/>
          <w:sz w:val="21"/>
          <w:szCs w:val="21"/>
        </w:rPr>
        <w:t xml:space="preserve"> </w:t>
      </w:r>
      <w:r w:rsidR="00AB3DD1">
        <w:rPr>
          <w:rFonts w:ascii="Arial" w:hAnsi="Arial" w:cs="Arial"/>
          <w:color w:val="333F49"/>
          <w:sz w:val="21"/>
          <w:szCs w:val="21"/>
        </w:rPr>
        <w:t>implementing them to avoid ATO scrutiny</w:t>
      </w:r>
      <w:r w:rsidR="00873A21">
        <w:rPr>
          <w:rFonts w:ascii="Arial" w:hAnsi="Arial" w:cs="Arial"/>
          <w:color w:val="333F49"/>
          <w:sz w:val="21"/>
          <w:szCs w:val="21"/>
        </w:rPr>
        <w:t>.</w:t>
      </w:r>
      <w:r w:rsidR="006E518B">
        <w:rPr>
          <w:rFonts w:ascii="Arial" w:hAnsi="Arial" w:cs="Arial"/>
          <w:color w:val="333F49"/>
          <w:sz w:val="21"/>
          <w:szCs w:val="21"/>
        </w:rPr>
        <w:t xml:space="preserve"> </w:t>
      </w:r>
      <w:r w:rsidR="00873A21">
        <w:rPr>
          <w:rFonts w:ascii="Arial" w:hAnsi="Arial" w:cs="Arial"/>
          <w:color w:val="333F49"/>
          <w:sz w:val="21"/>
          <w:szCs w:val="21"/>
        </w:rPr>
        <w:t xml:space="preserve">These </w:t>
      </w:r>
      <w:r w:rsidR="00B64FEC">
        <w:rPr>
          <w:rFonts w:ascii="Arial" w:hAnsi="Arial" w:cs="Arial"/>
          <w:color w:val="333F49"/>
          <w:sz w:val="21"/>
          <w:szCs w:val="21"/>
        </w:rPr>
        <w:t>matters</w:t>
      </w:r>
      <w:r w:rsidR="006E518B">
        <w:rPr>
          <w:rFonts w:ascii="Arial" w:hAnsi="Arial" w:cs="Arial"/>
          <w:color w:val="333F49"/>
          <w:sz w:val="21"/>
          <w:szCs w:val="21"/>
        </w:rPr>
        <w:t xml:space="preserve"> should be considered</w:t>
      </w:r>
      <w:r w:rsidR="00BD5FB5">
        <w:rPr>
          <w:rFonts w:ascii="Arial" w:hAnsi="Arial" w:cs="Arial"/>
          <w:color w:val="333F49"/>
          <w:sz w:val="21"/>
          <w:szCs w:val="21"/>
        </w:rPr>
        <w:t xml:space="preserve"> and addressed</w:t>
      </w:r>
      <w:r w:rsidR="006E518B">
        <w:rPr>
          <w:rFonts w:ascii="Arial" w:hAnsi="Arial" w:cs="Arial"/>
          <w:color w:val="333F49"/>
          <w:sz w:val="21"/>
          <w:szCs w:val="21"/>
        </w:rPr>
        <w:t xml:space="preserve"> for </w:t>
      </w:r>
      <w:r w:rsidR="006E518B" w:rsidRPr="006E518B">
        <w:rPr>
          <w:rFonts w:ascii="Arial" w:hAnsi="Arial" w:cs="Arial"/>
          <w:i/>
          <w:iCs/>
          <w:color w:val="333F49"/>
          <w:sz w:val="21"/>
          <w:szCs w:val="21"/>
        </w:rPr>
        <w:t>[INSERT TRUST NAME]</w:t>
      </w:r>
      <w:r w:rsidR="00873A21">
        <w:rPr>
          <w:rFonts w:ascii="Arial" w:hAnsi="Arial" w:cs="Arial"/>
          <w:i/>
          <w:iCs/>
          <w:color w:val="333F49"/>
          <w:sz w:val="21"/>
          <w:szCs w:val="21"/>
        </w:rPr>
        <w:t xml:space="preserve"> </w:t>
      </w:r>
      <w:r w:rsidR="00BD5FB5">
        <w:rPr>
          <w:rFonts w:ascii="Arial" w:hAnsi="Arial" w:cs="Arial"/>
          <w:color w:val="333F49"/>
          <w:sz w:val="21"/>
          <w:szCs w:val="21"/>
        </w:rPr>
        <w:t>prior to this year</w:t>
      </w:r>
      <w:r w:rsidR="00681928">
        <w:rPr>
          <w:rFonts w:ascii="Arial" w:hAnsi="Arial" w:cs="Arial"/>
          <w:color w:val="333F49"/>
          <w:sz w:val="21"/>
          <w:szCs w:val="21"/>
        </w:rPr>
        <w:t>’s distributions being made</w:t>
      </w:r>
      <w:r w:rsidR="00262CD2">
        <w:rPr>
          <w:rFonts w:ascii="Arial" w:hAnsi="Arial" w:cs="Arial"/>
          <w:color w:val="333F49"/>
          <w:sz w:val="21"/>
          <w:szCs w:val="21"/>
        </w:rPr>
        <w:t>.</w:t>
      </w:r>
      <w:r w:rsidR="005B7A58">
        <w:rPr>
          <w:rFonts w:ascii="Arial" w:hAnsi="Arial" w:cs="Arial"/>
          <w:color w:val="333F49"/>
          <w:sz w:val="21"/>
          <w:szCs w:val="21"/>
        </w:rPr>
        <w:t xml:space="preserve">  </w:t>
      </w:r>
    </w:p>
    <w:p w14:paraId="73E26FDF" w14:textId="77777777" w:rsidR="00D22A14" w:rsidRDefault="00D22A14" w:rsidP="00134617">
      <w:pPr>
        <w:jc w:val="both"/>
        <w:rPr>
          <w:rFonts w:ascii="Arial" w:hAnsi="Arial" w:cs="Arial"/>
          <w:color w:val="333F49"/>
          <w:sz w:val="21"/>
          <w:szCs w:val="21"/>
        </w:rPr>
      </w:pPr>
    </w:p>
    <w:p w14:paraId="047F0E2F" w14:textId="2C1374DF" w:rsidR="0098457D" w:rsidRDefault="00F523A3" w:rsidP="00134617">
      <w:pPr>
        <w:jc w:val="both"/>
        <w:rPr>
          <w:rFonts w:ascii="Arial" w:hAnsi="Arial" w:cs="Arial"/>
          <w:color w:val="333F49"/>
          <w:sz w:val="21"/>
          <w:szCs w:val="21"/>
        </w:rPr>
      </w:pPr>
      <w:r>
        <w:rPr>
          <w:rFonts w:ascii="Arial" w:hAnsi="Arial" w:cs="Arial"/>
          <w:color w:val="333F49"/>
          <w:sz w:val="21"/>
          <w:szCs w:val="21"/>
        </w:rPr>
        <w:t>For this purpose</w:t>
      </w:r>
      <w:r w:rsidR="00AF5614">
        <w:rPr>
          <w:rFonts w:ascii="Arial" w:hAnsi="Arial" w:cs="Arial"/>
          <w:color w:val="333F49"/>
          <w:sz w:val="21"/>
          <w:szCs w:val="21"/>
        </w:rPr>
        <w:t xml:space="preserve">, we </w:t>
      </w:r>
      <w:r w:rsidR="0081485E">
        <w:rPr>
          <w:rFonts w:ascii="Arial" w:hAnsi="Arial" w:cs="Arial"/>
          <w:color w:val="333F49"/>
          <w:sz w:val="21"/>
          <w:szCs w:val="21"/>
        </w:rPr>
        <w:t xml:space="preserve">propose to </w:t>
      </w:r>
      <w:r w:rsidR="00BD66BD">
        <w:rPr>
          <w:rFonts w:ascii="Arial" w:hAnsi="Arial" w:cs="Arial"/>
          <w:color w:val="333F49"/>
          <w:sz w:val="21"/>
          <w:szCs w:val="21"/>
        </w:rPr>
        <w:t xml:space="preserve">engage </w:t>
      </w:r>
      <w:r w:rsidR="00AF0EA4">
        <w:rPr>
          <w:rFonts w:ascii="Arial" w:hAnsi="Arial" w:cs="Arial"/>
          <w:color w:val="333F49"/>
          <w:sz w:val="21"/>
          <w:szCs w:val="21"/>
        </w:rPr>
        <w:t>lawyers</w:t>
      </w:r>
      <w:r w:rsidR="00A74750">
        <w:rPr>
          <w:rFonts w:ascii="Arial" w:hAnsi="Arial" w:cs="Arial"/>
          <w:color w:val="333F49"/>
          <w:sz w:val="21"/>
          <w:szCs w:val="21"/>
        </w:rPr>
        <w:t xml:space="preserve"> </w:t>
      </w:r>
      <w:r w:rsidR="00BD66BD">
        <w:rPr>
          <w:rFonts w:ascii="Arial" w:hAnsi="Arial" w:cs="Arial"/>
          <w:color w:val="333F49"/>
          <w:sz w:val="21"/>
          <w:szCs w:val="21"/>
        </w:rPr>
        <w:t>to</w:t>
      </w:r>
      <w:r w:rsidR="00AF5614">
        <w:rPr>
          <w:rFonts w:ascii="Arial" w:hAnsi="Arial" w:cs="Arial"/>
          <w:color w:val="333F49"/>
          <w:sz w:val="21"/>
          <w:szCs w:val="21"/>
        </w:rPr>
        <w:t>:</w:t>
      </w:r>
    </w:p>
    <w:p w14:paraId="4F9D73C0" w14:textId="77777777" w:rsidR="00AF5614" w:rsidRDefault="00AF5614" w:rsidP="00134617">
      <w:pPr>
        <w:jc w:val="both"/>
        <w:rPr>
          <w:rFonts w:ascii="Arial" w:hAnsi="Arial" w:cs="Arial"/>
          <w:color w:val="333F49"/>
          <w:sz w:val="21"/>
          <w:szCs w:val="21"/>
        </w:rPr>
      </w:pPr>
    </w:p>
    <w:p w14:paraId="376AB49D" w14:textId="68B2896B" w:rsidR="00AF5614" w:rsidRDefault="006559D0" w:rsidP="00AF5614">
      <w:pPr>
        <w:pStyle w:val="ListParagraph"/>
        <w:numPr>
          <w:ilvl w:val="0"/>
          <w:numId w:val="7"/>
        </w:numPr>
        <w:jc w:val="both"/>
        <w:rPr>
          <w:rFonts w:ascii="Arial" w:hAnsi="Arial" w:cs="Arial"/>
          <w:color w:val="333F49"/>
          <w:sz w:val="21"/>
          <w:szCs w:val="21"/>
        </w:rPr>
      </w:pPr>
      <w:r>
        <w:rPr>
          <w:rFonts w:ascii="Arial" w:hAnsi="Arial" w:cs="Arial"/>
          <w:b/>
          <w:bCs/>
          <w:color w:val="333F49"/>
          <w:sz w:val="21"/>
          <w:szCs w:val="21"/>
        </w:rPr>
        <w:t xml:space="preserve">Review and </w:t>
      </w:r>
      <w:r w:rsidR="00D64874">
        <w:rPr>
          <w:rFonts w:ascii="Arial" w:hAnsi="Arial" w:cs="Arial"/>
          <w:b/>
          <w:bCs/>
          <w:color w:val="333F49"/>
          <w:sz w:val="21"/>
          <w:szCs w:val="21"/>
        </w:rPr>
        <w:t>u</w:t>
      </w:r>
      <w:r w:rsidR="00AF5614" w:rsidRPr="00D64874">
        <w:rPr>
          <w:rFonts w:ascii="Arial" w:hAnsi="Arial" w:cs="Arial"/>
          <w:b/>
          <w:bCs/>
          <w:color w:val="333F49"/>
          <w:sz w:val="21"/>
          <w:szCs w:val="21"/>
        </w:rPr>
        <w:t>pdate</w:t>
      </w:r>
      <w:r w:rsidR="00D64874">
        <w:rPr>
          <w:rFonts w:ascii="Arial" w:hAnsi="Arial" w:cs="Arial"/>
          <w:b/>
          <w:bCs/>
          <w:color w:val="333F49"/>
          <w:sz w:val="21"/>
          <w:szCs w:val="21"/>
        </w:rPr>
        <w:t xml:space="preserve"> </w:t>
      </w:r>
      <w:r w:rsidR="00AF5614" w:rsidRPr="00D64874">
        <w:rPr>
          <w:rFonts w:ascii="Arial" w:hAnsi="Arial" w:cs="Arial"/>
          <w:b/>
          <w:bCs/>
          <w:color w:val="333F49"/>
          <w:sz w:val="21"/>
          <w:szCs w:val="21"/>
        </w:rPr>
        <w:t xml:space="preserve">the </w:t>
      </w:r>
      <w:r w:rsidR="006C56B8" w:rsidRPr="00D64874">
        <w:rPr>
          <w:rFonts w:ascii="Arial" w:hAnsi="Arial" w:cs="Arial"/>
          <w:b/>
          <w:bCs/>
          <w:color w:val="333F49"/>
          <w:sz w:val="21"/>
          <w:szCs w:val="21"/>
        </w:rPr>
        <w:t xml:space="preserve">provisions of </w:t>
      </w:r>
      <w:r w:rsidR="003A097E" w:rsidRPr="00D64874">
        <w:rPr>
          <w:rFonts w:ascii="Arial" w:hAnsi="Arial" w:cs="Arial"/>
          <w:b/>
          <w:bCs/>
          <w:color w:val="333F49"/>
          <w:sz w:val="21"/>
          <w:szCs w:val="21"/>
        </w:rPr>
        <w:t xml:space="preserve">the </w:t>
      </w:r>
      <w:r w:rsidR="00AF5614" w:rsidRPr="00D64874">
        <w:rPr>
          <w:rFonts w:ascii="Arial" w:hAnsi="Arial" w:cs="Arial"/>
          <w:b/>
          <w:bCs/>
          <w:color w:val="333F49"/>
          <w:sz w:val="21"/>
          <w:szCs w:val="21"/>
        </w:rPr>
        <w:t>trust deed</w:t>
      </w:r>
      <w:r w:rsidR="00AF5614">
        <w:rPr>
          <w:rFonts w:ascii="Arial" w:hAnsi="Arial" w:cs="Arial"/>
          <w:color w:val="333F49"/>
          <w:sz w:val="21"/>
          <w:szCs w:val="21"/>
        </w:rPr>
        <w:t xml:space="preserve"> for </w:t>
      </w:r>
      <w:r w:rsidR="00AC260D" w:rsidRPr="00AC260D">
        <w:rPr>
          <w:rFonts w:ascii="Arial" w:hAnsi="Arial" w:cs="Arial"/>
          <w:i/>
          <w:iCs/>
          <w:color w:val="333F49"/>
          <w:sz w:val="21"/>
          <w:szCs w:val="21"/>
        </w:rPr>
        <w:t>[INSERT TRUST NAME]</w:t>
      </w:r>
      <w:r w:rsidR="006C56B8">
        <w:rPr>
          <w:rFonts w:ascii="Arial" w:hAnsi="Arial" w:cs="Arial"/>
          <w:i/>
          <w:iCs/>
          <w:color w:val="333F49"/>
          <w:sz w:val="21"/>
          <w:szCs w:val="21"/>
        </w:rPr>
        <w:t>;</w:t>
      </w:r>
      <w:r w:rsidR="009E0531">
        <w:rPr>
          <w:rFonts w:ascii="Arial" w:hAnsi="Arial" w:cs="Arial"/>
          <w:i/>
          <w:iCs/>
          <w:color w:val="333F49"/>
          <w:sz w:val="21"/>
          <w:szCs w:val="21"/>
        </w:rPr>
        <w:t xml:space="preserve"> </w:t>
      </w:r>
      <w:r w:rsidR="006C56B8">
        <w:rPr>
          <w:rFonts w:ascii="Arial" w:hAnsi="Arial" w:cs="Arial"/>
          <w:color w:val="333F49"/>
          <w:sz w:val="21"/>
          <w:szCs w:val="21"/>
        </w:rPr>
        <w:t>and</w:t>
      </w:r>
    </w:p>
    <w:p w14:paraId="44D82AD8" w14:textId="77777777" w:rsidR="0017094D" w:rsidRDefault="0017094D" w:rsidP="0017094D">
      <w:pPr>
        <w:pStyle w:val="ListParagraph"/>
        <w:jc w:val="both"/>
        <w:rPr>
          <w:rFonts w:ascii="Arial" w:hAnsi="Arial" w:cs="Arial"/>
          <w:color w:val="333F49"/>
          <w:sz w:val="21"/>
          <w:szCs w:val="21"/>
        </w:rPr>
      </w:pPr>
    </w:p>
    <w:p w14:paraId="28860070" w14:textId="2060292C" w:rsidR="006C56B8" w:rsidRPr="00AF5614" w:rsidRDefault="006559D0" w:rsidP="00AF5614">
      <w:pPr>
        <w:pStyle w:val="ListParagraph"/>
        <w:numPr>
          <w:ilvl w:val="0"/>
          <w:numId w:val="7"/>
        </w:numPr>
        <w:jc w:val="both"/>
        <w:rPr>
          <w:rFonts w:ascii="Arial" w:hAnsi="Arial" w:cs="Arial"/>
          <w:color w:val="333F49"/>
          <w:sz w:val="21"/>
          <w:szCs w:val="21"/>
        </w:rPr>
      </w:pPr>
      <w:r>
        <w:rPr>
          <w:rFonts w:ascii="Arial" w:hAnsi="Arial" w:cs="Arial"/>
          <w:color w:val="333F49"/>
          <w:sz w:val="21"/>
          <w:szCs w:val="21"/>
        </w:rPr>
        <w:t>P</w:t>
      </w:r>
      <w:r w:rsidR="00A71447" w:rsidRPr="00D7464B">
        <w:rPr>
          <w:rFonts w:ascii="Arial" w:hAnsi="Arial" w:cs="Arial"/>
          <w:color w:val="333F49"/>
          <w:sz w:val="21"/>
          <w:szCs w:val="21"/>
        </w:rPr>
        <w:t>rovid</w:t>
      </w:r>
      <w:r w:rsidR="00813664" w:rsidRPr="00D7464B">
        <w:rPr>
          <w:rFonts w:ascii="Arial" w:hAnsi="Arial" w:cs="Arial"/>
          <w:color w:val="333F49"/>
          <w:sz w:val="21"/>
          <w:szCs w:val="21"/>
        </w:rPr>
        <w:t>e</w:t>
      </w:r>
      <w:r w:rsidR="00A71447" w:rsidRPr="00D7464B">
        <w:rPr>
          <w:rFonts w:ascii="Arial" w:hAnsi="Arial" w:cs="Arial"/>
          <w:color w:val="333F49"/>
          <w:sz w:val="21"/>
          <w:szCs w:val="21"/>
        </w:rPr>
        <w:t xml:space="preserve"> a</w:t>
      </w:r>
      <w:r w:rsidR="00A71447" w:rsidRPr="00A16621">
        <w:rPr>
          <w:rFonts w:ascii="Arial" w:hAnsi="Arial" w:cs="Arial"/>
          <w:b/>
          <w:bCs/>
          <w:color w:val="333F49"/>
          <w:sz w:val="21"/>
          <w:szCs w:val="21"/>
        </w:rPr>
        <w:t xml:space="preserve"> </w:t>
      </w:r>
      <w:r w:rsidR="00B25659">
        <w:rPr>
          <w:rFonts w:ascii="Arial" w:hAnsi="Arial" w:cs="Arial"/>
          <w:b/>
          <w:bCs/>
          <w:color w:val="333F49"/>
          <w:sz w:val="21"/>
          <w:szCs w:val="21"/>
        </w:rPr>
        <w:t>D</w:t>
      </w:r>
      <w:r w:rsidR="00A71447" w:rsidRPr="00A16621">
        <w:rPr>
          <w:rFonts w:ascii="Arial" w:hAnsi="Arial" w:cs="Arial"/>
          <w:b/>
          <w:bCs/>
          <w:color w:val="333F49"/>
          <w:sz w:val="21"/>
          <w:szCs w:val="21"/>
        </w:rPr>
        <w:t xml:space="preserve">istribution </w:t>
      </w:r>
      <w:r w:rsidR="00B25659">
        <w:rPr>
          <w:rFonts w:ascii="Arial" w:hAnsi="Arial" w:cs="Arial"/>
          <w:b/>
          <w:bCs/>
          <w:color w:val="333F49"/>
          <w:sz w:val="21"/>
          <w:szCs w:val="21"/>
        </w:rPr>
        <w:t>G</w:t>
      </w:r>
      <w:r w:rsidR="00A71447" w:rsidRPr="00A16621">
        <w:rPr>
          <w:rFonts w:ascii="Arial" w:hAnsi="Arial" w:cs="Arial"/>
          <w:b/>
          <w:bCs/>
          <w:color w:val="333F49"/>
          <w:sz w:val="21"/>
          <w:szCs w:val="21"/>
        </w:rPr>
        <w:t>uide</w:t>
      </w:r>
      <w:r w:rsidR="00A71447">
        <w:rPr>
          <w:rFonts w:ascii="Arial" w:hAnsi="Arial" w:cs="Arial"/>
          <w:color w:val="333F49"/>
          <w:sz w:val="21"/>
          <w:szCs w:val="21"/>
        </w:rPr>
        <w:t xml:space="preserve"> </w:t>
      </w:r>
      <w:r w:rsidR="00BB1D4C">
        <w:rPr>
          <w:rFonts w:ascii="Arial" w:hAnsi="Arial" w:cs="Arial"/>
          <w:color w:val="333F49"/>
          <w:sz w:val="21"/>
          <w:szCs w:val="21"/>
        </w:rPr>
        <w:t>to</w:t>
      </w:r>
      <w:r w:rsidR="000264FE">
        <w:rPr>
          <w:rFonts w:ascii="Arial" w:hAnsi="Arial" w:cs="Arial"/>
          <w:color w:val="333F49"/>
          <w:sz w:val="21"/>
          <w:szCs w:val="21"/>
        </w:rPr>
        <w:t xml:space="preserve"> </w:t>
      </w:r>
      <w:r w:rsidR="00F37588">
        <w:rPr>
          <w:rFonts w:ascii="Arial" w:hAnsi="Arial" w:cs="Arial"/>
          <w:color w:val="333F49"/>
          <w:sz w:val="21"/>
          <w:szCs w:val="21"/>
        </w:rPr>
        <w:t xml:space="preserve">assist </w:t>
      </w:r>
      <w:r w:rsidR="006746B7">
        <w:rPr>
          <w:rFonts w:ascii="Arial" w:hAnsi="Arial" w:cs="Arial"/>
          <w:color w:val="333F49"/>
          <w:sz w:val="21"/>
          <w:szCs w:val="21"/>
        </w:rPr>
        <w:t>the</w:t>
      </w:r>
      <w:r w:rsidR="002A6F8B">
        <w:rPr>
          <w:rFonts w:ascii="Arial" w:hAnsi="Arial" w:cs="Arial"/>
          <w:color w:val="333F49"/>
          <w:sz w:val="21"/>
          <w:szCs w:val="21"/>
        </w:rPr>
        <w:t xml:space="preserve"> making of</w:t>
      </w:r>
      <w:r w:rsidR="006746B7">
        <w:rPr>
          <w:rFonts w:ascii="Arial" w:hAnsi="Arial" w:cs="Arial"/>
          <w:color w:val="333F49"/>
          <w:sz w:val="21"/>
          <w:szCs w:val="21"/>
        </w:rPr>
        <w:t xml:space="preserve"> </w:t>
      </w:r>
      <w:r w:rsidR="00997BF8">
        <w:rPr>
          <w:rFonts w:ascii="Arial" w:hAnsi="Arial" w:cs="Arial"/>
          <w:color w:val="333F49"/>
          <w:sz w:val="21"/>
          <w:szCs w:val="21"/>
        </w:rPr>
        <w:t>income distributions</w:t>
      </w:r>
      <w:r w:rsidR="005B0C48">
        <w:rPr>
          <w:rFonts w:ascii="Arial" w:hAnsi="Arial" w:cs="Arial"/>
          <w:color w:val="333F49"/>
          <w:sz w:val="21"/>
          <w:szCs w:val="21"/>
        </w:rPr>
        <w:t xml:space="preserve"> for </w:t>
      </w:r>
      <w:r w:rsidR="005B0C48" w:rsidRPr="00AC260D">
        <w:rPr>
          <w:rFonts w:ascii="Arial" w:hAnsi="Arial" w:cs="Arial"/>
          <w:i/>
          <w:iCs/>
          <w:color w:val="333F49"/>
          <w:sz w:val="21"/>
          <w:szCs w:val="21"/>
        </w:rPr>
        <w:t>[INSERT TRUST NAME]</w:t>
      </w:r>
      <w:r w:rsidR="00997BF8">
        <w:rPr>
          <w:rFonts w:ascii="Arial" w:hAnsi="Arial" w:cs="Arial"/>
          <w:color w:val="333F49"/>
          <w:sz w:val="21"/>
          <w:szCs w:val="21"/>
        </w:rPr>
        <w:t xml:space="preserve"> </w:t>
      </w:r>
      <w:r w:rsidR="00101D99">
        <w:rPr>
          <w:rFonts w:ascii="Arial" w:hAnsi="Arial" w:cs="Arial"/>
          <w:color w:val="333F49"/>
          <w:sz w:val="21"/>
          <w:szCs w:val="21"/>
        </w:rPr>
        <w:t>. This guide includes a</w:t>
      </w:r>
      <w:r w:rsidR="002924BC">
        <w:rPr>
          <w:rFonts w:ascii="Arial" w:hAnsi="Arial" w:cs="Arial"/>
          <w:color w:val="333F49"/>
          <w:sz w:val="21"/>
          <w:szCs w:val="21"/>
        </w:rPr>
        <w:t xml:space="preserve"> Risk Assessment </w:t>
      </w:r>
      <w:r w:rsidR="00E17AA4">
        <w:rPr>
          <w:rFonts w:ascii="Arial" w:hAnsi="Arial" w:cs="Arial"/>
          <w:color w:val="333F49"/>
          <w:sz w:val="21"/>
          <w:szCs w:val="21"/>
        </w:rPr>
        <w:t>C</w:t>
      </w:r>
      <w:r w:rsidR="002924BC">
        <w:rPr>
          <w:rFonts w:ascii="Arial" w:hAnsi="Arial" w:cs="Arial"/>
          <w:color w:val="333F49"/>
          <w:sz w:val="21"/>
          <w:szCs w:val="21"/>
        </w:rPr>
        <w:t xml:space="preserve">hecklist, Distribution Templates and Beneficiary </w:t>
      </w:r>
      <w:r w:rsidR="00694A49">
        <w:rPr>
          <w:rFonts w:ascii="Arial" w:hAnsi="Arial" w:cs="Arial"/>
          <w:color w:val="333F49"/>
          <w:sz w:val="21"/>
          <w:szCs w:val="21"/>
        </w:rPr>
        <w:t>L</w:t>
      </w:r>
      <w:r w:rsidR="002924BC">
        <w:rPr>
          <w:rFonts w:ascii="Arial" w:hAnsi="Arial" w:cs="Arial"/>
          <w:color w:val="333F49"/>
          <w:sz w:val="21"/>
          <w:szCs w:val="21"/>
        </w:rPr>
        <w:t>etters.</w:t>
      </w:r>
    </w:p>
    <w:p w14:paraId="1320A9BD" w14:textId="671C728D" w:rsidR="00051A8C" w:rsidRPr="00AB6602" w:rsidRDefault="00051A8C" w:rsidP="00134617">
      <w:pPr>
        <w:jc w:val="both"/>
        <w:rPr>
          <w:rFonts w:ascii="Arial" w:hAnsi="Arial" w:cs="Arial"/>
          <w:color w:val="333F49"/>
          <w:sz w:val="21"/>
          <w:szCs w:val="21"/>
        </w:rPr>
      </w:pPr>
    </w:p>
    <w:p w14:paraId="59ABF04A" w14:textId="47A06AA3" w:rsidR="00CD3C7E" w:rsidRDefault="007B3013" w:rsidP="00134617">
      <w:pPr>
        <w:jc w:val="both"/>
        <w:rPr>
          <w:rFonts w:ascii="Arial" w:hAnsi="Arial" w:cs="Arial"/>
          <w:color w:val="333F49"/>
          <w:sz w:val="21"/>
          <w:szCs w:val="21"/>
        </w:rPr>
      </w:pPr>
      <w:r>
        <w:rPr>
          <w:rFonts w:ascii="Arial" w:hAnsi="Arial" w:cs="Arial"/>
          <w:color w:val="333F49"/>
          <w:sz w:val="21"/>
          <w:szCs w:val="21"/>
        </w:rPr>
        <w:t>We are pleased to advise th</w:t>
      </w:r>
      <w:r w:rsidR="003E2364">
        <w:rPr>
          <w:rFonts w:ascii="Arial" w:hAnsi="Arial" w:cs="Arial"/>
          <w:color w:val="333F49"/>
          <w:sz w:val="21"/>
          <w:szCs w:val="21"/>
        </w:rPr>
        <w:t xml:space="preserve">at we have secured </w:t>
      </w:r>
      <w:r w:rsidR="00CD3C7E">
        <w:rPr>
          <w:rFonts w:ascii="Arial" w:hAnsi="Arial" w:cs="Arial"/>
          <w:color w:val="333F49"/>
          <w:sz w:val="21"/>
          <w:szCs w:val="21"/>
        </w:rPr>
        <w:t>th</w:t>
      </w:r>
      <w:r w:rsidR="001A22FD">
        <w:rPr>
          <w:rFonts w:ascii="Arial" w:hAnsi="Arial" w:cs="Arial"/>
          <w:color w:val="333F49"/>
          <w:sz w:val="21"/>
          <w:szCs w:val="21"/>
        </w:rPr>
        <w:t>e provision of this</w:t>
      </w:r>
      <w:r w:rsidR="00CD3C7E">
        <w:rPr>
          <w:rFonts w:ascii="Arial" w:hAnsi="Arial" w:cs="Arial"/>
          <w:color w:val="333F49"/>
          <w:sz w:val="21"/>
          <w:szCs w:val="21"/>
        </w:rPr>
        <w:t xml:space="preserve"> </w:t>
      </w:r>
      <w:r w:rsidR="00AB0E76">
        <w:rPr>
          <w:rFonts w:ascii="Arial" w:hAnsi="Arial" w:cs="Arial"/>
          <w:color w:val="333F49"/>
          <w:sz w:val="21"/>
          <w:szCs w:val="21"/>
        </w:rPr>
        <w:t>service</w:t>
      </w:r>
      <w:r w:rsidR="00CD3C7E">
        <w:rPr>
          <w:rFonts w:ascii="Arial" w:hAnsi="Arial" w:cs="Arial"/>
          <w:color w:val="333F49"/>
          <w:sz w:val="21"/>
          <w:szCs w:val="21"/>
        </w:rPr>
        <w:t xml:space="preserve"> </w:t>
      </w:r>
      <w:r w:rsidR="001A22FD">
        <w:rPr>
          <w:rFonts w:ascii="Arial" w:hAnsi="Arial" w:cs="Arial"/>
          <w:color w:val="333F49"/>
          <w:sz w:val="21"/>
          <w:szCs w:val="21"/>
        </w:rPr>
        <w:t xml:space="preserve">for </w:t>
      </w:r>
      <w:r w:rsidR="001A22FD" w:rsidRPr="001A22FD">
        <w:rPr>
          <w:rFonts w:ascii="Arial" w:hAnsi="Arial" w:cs="Arial"/>
          <w:i/>
          <w:iCs/>
          <w:color w:val="333F49"/>
          <w:sz w:val="21"/>
          <w:szCs w:val="21"/>
        </w:rPr>
        <w:t>[INSERT TRUST NAME]</w:t>
      </w:r>
      <w:r w:rsidR="001A22FD">
        <w:rPr>
          <w:rFonts w:ascii="Arial" w:hAnsi="Arial" w:cs="Arial"/>
          <w:color w:val="333F49"/>
          <w:sz w:val="21"/>
          <w:szCs w:val="21"/>
        </w:rPr>
        <w:t xml:space="preserve"> </w:t>
      </w:r>
      <w:r w:rsidR="00CD3C7E">
        <w:rPr>
          <w:rFonts w:ascii="Arial" w:hAnsi="Arial" w:cs="Arial"/>
          <w:color w:val="333F49"/>
          <w:sz w:val="21"/>
          <w:szCs w:val="21"/>
        </w:rPr>
        <w:t>at a cost of $</w:t>
      </w:r>
      <w:r w:rsidR="00CD3C7E" w:rsidRPr="001A22FD">
        <w:rPr>
          <w:rFonts w:ascii="Arial" w:hAnsi="Arial" w:cs="Arial"/>
          <w:i/>
          <w:iCs/>
          <w:color w:val="333F49"/>
          <w:sz w:val="21"/>
          <w:szCs w:val="21"/>
        </w:rPr>
        <w:t>[INSERT PRICE]</w:t>
      </w:r>
      <w:r w:rsidR="00CD3C7E">
        <w:rPr>
          <w:rFonts w:ascii="Arial" w:hAnsi="Arial" w:cs="Arial"/>
          <w:color w:val="333F49"/>
          <w:sz w:val="21"/>
          <w:szCs w:val="21"/>
        </w:rPr>
        <w:t xml:space="preserve"> (inc. GST).</w:t>
      </w:r>
      <w:r w:rsidR="005F2FB8">
        <w:rPr>
          <w:rFonts w:ascii="Arial" w:hAnsi="Arial" w:cs="Arial"/>
          <w:color w:val="333F49"/>
          <w:sz w:val="21"/>
          <w:szCs w:val="21"/>
        </w:rPr>
        <w:t xml:space="preserve">  </w:t>
      </w:r>
    </w:p>
    <w:p w14:paraId="170EC6C2" w14:textId="2CEBBFF1" w:rsidR="003B1864" w:rsidRDefault="003B1864" w:rsidP="00134617">
      <w:pPr>
        <w:jc w:val="both"/>
        <w:rPr>
          <w:rFonts w:ascii="Arial" w:hAnsi="Arial" w:cs="Arial"/>
          <w:color w:val="333F49"/>
          <w:sz w:val="21"/>
          <w:szCs w:val="21"/>
        </w:rPr>
      </w:pPr>
    </w:p>
    <w:p w14:paraId="49638295" w14:textId="1C6A09B6" w:rsidR="00051A8C" w:rsidRDefault="00867309" w:rsidP="00134617">
      <w:pPr>
        <w:jc w:val="both"/>
        <w:rPr>
          <w:rFonts w:ascii="Arial" w:hAnsi="Arial" w:cs="Arial"/>
          <w:color w:val="333F49"/>
          <w:sz w:val="21"/>
          <w:szCs w:val="21"/>
        </w:rPr>
      </w:pPr>
      <w:r>
        <w:rPr>
          <w:rFonts w:ascii="Arial" w:hAnsi="Arial" w:cs="Arial"/>
          <w:color w:val="333F49"/>
          <w:sz w:val="21"/>
          <w:szCs w:val="21"/>
        </w:rPr>
        <w:t xml:space="preserve">We appreciate that </w:t>
      </w:r>
      <w:r w:rsidR="00C3205B">
        <w:rPr>
          <w:rFonts w:ascii="Arial" w:hAnsi="Arial" w:cs="Arial"/>
          <w:color w:val="333F49"/>
          <w:sz w:val="21"/>
          <w:szCs w:val="21"/>
        </w:rPr>
        <w:t>we are requesting action</w:t>
      </w:r>
      <w:r w:rsidR="00FD7EB0">
        <w:rPr>
          <w:rFonts w:ascii="Arial" w:hAnsi="Arial" w:cs="Arial"/>
          <w:color w:val="333F49"/>
          <w:sz w:val="21"/>
          <w:szCs w:val="21"/>
        </w:rPr>
        <w:t xml:space="preserve"> from you</w:t>
      </w:r>
      <w:r w:rsidR="00C3205B">
        <w:rPr>
          <w:rFonts w:ascii="Arial" w:hAnsi="Arial" w:cs="Arial"/>
          <w:color w:val="333F49"/>
          <w:sz w:val="21"/>
          <w:szCs w:val="21"/>
        </w:rPr>
        <w:t xml:space="preserve"> in relation to trust distributions earlier than we normally </w:t>
      </w:r>
      <w:r w:rsidR="00FD7EB0">
        <w:rPr>
          <w:rFonts w:ascii="Arial" w:hAnsi="Arial" w:cs="Arial"/>
          <w:color w:val="333F49"/>
          <w:sz w:val="21"/>
          <w:szCs w:val="21"/>
        </w:rPr>
        <w:t>would</w:t>
      </w:r>
      <w:r w:rsidR="00C3205B">
        <w:rPr>
          <w:rFonts w:ascii="Arial" w:hAnsi="Arial" w:cs="Arial"/>
          <w:color w:val="333F49"/>
          <w:sz w:val="21"/>
          <w:szCs w:val="21"/>
        </w:rPr>
        <w:t>, however</w:t>
      </w:r>
      <w:r w:rsidR="0001410E">
        <w:rPr>
          <w:rFonts w:ascii="Arial" w:hAnsi="Arial" w:cs="Arial"/>
          <w:color w:val="333F49"/>
          <w:sz w:val="21"/>
          <w:szCs w:val="21"/>
        </w:rPr>
        <w:t xml:space="preserve"> </w:t>
      </w:r>
      <w:r w:rsidR="00673505">
        <w:rPr>
          <w:rFonts w:ascii="Arial" w:hAnsi="Arial" w:cs="Arial"/>
          <w:color w:val="333F49"/>
          <w:sz w:val="21"/>
          <w:szCs w:val="21"/>
        </w:rPr>
        <w:t xml:space="preserve">the recent </w:t>
      </w:r>
      <w:r w:rsidR="00FD7EB0">
        <w:rPr>
          <w:rFonts w:ascii="Arial" w:hAnsi="Arial" w:cs="Arial"/>
          <w:color w:val="333F49"/>
          <w:sz w:val="21"/>
          <w:szCs w:val="21"/>
        </w:rPr>
        <w:t xml:space="preserve">changes </w:t>
      </w:r>
      <w:r w:rsidR="00B86D3E">
        <w:rPr>
          <w:rFonts w:ascii="Arial" w:hAnsi="Arial" w:cs="Arial"/>
          <w:color w:val="333F49"/>
          <w:sz w:val="21"/>
          <w:szCs w:val="21"/>
        </w:rPr>
        <w:t xml:space="preserve">necessitate additional </w:t>
      </w:r>
      <w:r w:rsidR="00AD6C6F">
        <w:rPr>
          <w:rFonts w:ascii="Arial" w:hAnsi="Arial" w:cs="Arial"/>
          <w:color w:val="333F49"/>
          <w:sz w:val="21"/>
          <w:szCs w:val="21"/>
        </w:rPr>
        <w:t xml:space="preserve">steps </w:t>
      </w:r>
      <w:r w:rsidR="007A6FC3">
        <w:rPr>
          <w:rFonts w:ascii="Arial" w:hAnsi="Arial" w:cs="Arial"/>
          <w:color w:val="333F49"/>
          <w:sz w:val="21"/>
          <w:szCs w:val="21"/>
        </w:rPr>
        <w:t>and considerations,</w:t>
      </w:r>
      <w:r w:rsidR="006F340E">
        <w:rPr>
          <w:rFonts w:ascii="Arial" w:hAnsi="Arial" w:cs="Arial"/>
          <w:color w:val="333F49"/>
          <w:sz w:val="21"/>
          <w:szCs w:val="21"/>
        </w:rPr>
        <w:t xml:space="preserve"> as well as an increased focus on documentation and record keeping.  </w:t>
      </w:r>
      <w:r w:rsidR="001013EC">
        <w:rPr>
          <w:rFonts w:ascii="Arial" w:hAnsi="Arial" w:cs="Arial"/>
          <w:color w:val="333F49"/>
          <w:sz w:val="21"/>
          <w:szCs w:val="21"/>
        </w:rPr>
        <w:t>For these reasons, w</w:t>
      </w:r>
      <w:r w:rsidR="00DD7570">
        <w:rPr>
          <w:rFonts w:ascii="Arial" w:hAnsi="Arial" w:cs="Arial"/>
          <w:color w:val="333F49"/>
          <w:sz w:val="21"/>
          <w:szCs w:val="21"/>
        </w:rPr>
        <w:t xml:space="preserve">e know that </w:t>
      </w:r>
      <w:r w:rsidR="00FD712C">
        <w:rPr>
          <w:rFonts w:ascii="Arial" w:hAnsi="Arial" w:cs="Arial"/>
          <w:color w:val="333F49"/>
          <w:sz w:val="21"/>
          <w:szCs w:val="21"/>
        </w:rPr>
        <w:t xml:space="preserve">distributions should not necessarily be approached the same way they have in previous years, and so </w:t>
      </w:r>
      <w:r w:rsidR="00DB586B">
        <w:rPr>
          <w:rFonts w:ascii="Arial" w:hAnsi="Arial" w:cs="Arial"/>
          <w:color w:val="333F49"/>
          <w:sz w:val="21"/>
          <w:szCs w:val="21"/>
        </w:rPr>
        <w:t xml:space="preserve">we </w:t>
      </w:r>
      <w:r w:rsidR="006F340E">
        <w:rPr>
          <w:rFonts w:ascii="Arial" w:hAnsi="Arial" w:cs="Arial"/>
          <w:color w:val="333F49"/>
          <w:sz w:val="21"/>
          <w:szCs w:val="21"/>
        </w:rPr>
        <w:t>are commencing preparations earlier.</w:t>
      </w:r>
      <w:r w:rsidR="007A6FC3">
        <w:rPr>
          <w:rFonts w:ascii="Arial" w:hAnsi="Arial" w:cs="Arial"/>
          <w:color w:val="333F49"/>
          <w:sz w:val="21"/>
          <w:szCs w:val="21"/>
        </w:rPr>
        <w:t xml:space="preserve"> </w:t>
      </w:r>
    </w:p>
    <w:p w14:paraId="3FBCB971" w14:textId="77777777" w:rsidR="001D67E1" w:rsidRPr="00AB6602" w:rsidRDefault="001D67E1" w:rsidP="00134617">
      <w:pPr>
        <w:jc w:val="both"/>
        <w:rPr>
          <w:rFonts w:ascii="Arial" w:hAnsi="Arial" w:cs="Arial"/>
          <w:color w:val="333F49"/>
          <w:sz w:val="21"/>
          <w:szCs w:val="21"/>
        </w:rPr>
      </w:pPr>
    </w:p>
    <w:p w14:paraId="49D31B5A" w14:textId="77777777" w:rsidR="00E964F0" w:rsidRDefault="00E964F0" w:rsidP="00E67263">
      <w:pPr>
        <w:jc w:val="both"/>
        <w:rPr>
          <w:rFonts w:ascii="Arial" w:eastAsia="Times New Roman" w:hAnsi="Arial" w:cs="Arial"/>
          <w:b/>
          <w:bCs/>
          <w:color w:val="333F49"/>
          <w:sz w:val="21"/>
          <w:szCs w:val="21"/>
        </w:rPr>
      </w:pPr>
    </w:p>
    <w:p w14:paraId="50B60681" w14:textId="77777777" w:rsidR="00E964F0" w:rsidRDefault="00E964F0" w:rsidP="00E67263">
      <w:pPr>
        <w:jc w:val="both"/>
        <w:rPr>
          <w:rFonts w:ascii="Arial" w:eastAsia="Times New Roman" w:hAnsi="Arial" w:cs="Arial"/>
          <w:b/>
          <w:bCs/>
          <w:color w:val="333F49"/>
          <w:sz w:val="21"/>
          <w:szCs w:val="21"/>
        </w:rPr>
      </w:pPr>
    </w:p>
    <w:p w14:paraId="79BD0346" w14:textId="77777777" w:rsidR="00E964F0" w:rsidRDefault="00E964F0" w:rsidP="00E67263">
      <w:pPr>
        <w:jc w:val="both"/>
        <w:rPr>
          <w:rFonts w:ascii="Arial" w:eastAsia="Times New Roman" w:hAnsi="Arial" w:cs="Arial"/>
          <w:b/>
          <w:bCs/>
          <w:color w:val="333F49"/>
          <w:sz w:val="21"/>
          <w:szCs w:val="21"/>
        </w:rPr>
      </w:pPr>
    </w:p>
    <w:p w14:paraId="4A4A7A16" w14:textId="77777777" w:rsidR="00E964F0" w:rsidRDefault="00E964F0" w:rsidP="00E67263">
      <w:pPr>
        <w:jc w:val="both"/>
        <w:rPr>
          <w:rFonts w:ascii="Arial" w:eastAsia="Times New Roman" w:hAnsi="Arial" w:cs="Arial"/>
          <w:b/>
          <w:bCs/>
          <w:color w:val="333F49"/>
          <w:sz w:val="21"/>
          <w:szCs w:val="21"/>
        </w:rPr>
      </w:pPr>
    </w:p>
    <w:p w14:paraId="36C58ACE" w14:textId="6333838C" w:rsidR="003868C9" w:rsidRPr="00122433" w:rsidRDefault="003868C9" w:rsidP="00E67263">
      <w:pPr>
        <w:jc w:val="both"/>
        <w:rPr>
          <w:rFonts w:ascii="Arial" w:eastAsia="Times New Roman" w:hAnsi="Arial" w:cs="Arial"/>
          <w:b/>
          <w:bCs/>
          <w:color w:val="333F49"/>
          <w:sz w:val="21"/>
          <w:szCs w:val="21"/>
        </w:rPr>
      </w:pPr>
      <w:r w:rsidRPr="00122433">
        <w:rPr>
          <w:rFonts w:ascii="Arial" w:eastAsia="Times New Roman" w:hAnsi="Arial" w:cs="Arial"/>
          <w:b/>
          <w:bCs/>
          <w:color w:val="333F49"/>
          <w:sz w:val="21"/>
          <w:szCs w:val="21"/>
        </w:rPr>
        <w:lastRenderedPageBreak/>
        <w:t>What you need to do</w:t>
      </w:r>
      <w:r w:rsidR="00122433" w:rsidRPr="00122433">
        <w:rPr>
          <w:rFonts w:ascii="Arial" w:eastAsia="Times New Roman" w:hAnsi="Arial" w:cs="Arial"/>
          <w:b/>
          <w:bCs/>
          <w:color w:val="333F49"/>
          <w:sz w:val="21"/>
          <w:szCs w:val="21"/>
        </w:rPr>
        <w:t>?</w:t>
      </w:r>
    </w:p>
    <w:p w14:paraId="03FB377D" w14:textId="77777777" w:rsidR="00936810" w:rsidRDefault="00936810" w:rsidP="00E67263">
      <w:pPr>
        <w:jc w:val="both"/>
        <w:rPr>
          <w:rFonts w:ascii="Arial" w:eastAsia="Times New Roman" w:hAnsi="Arial" w:cs="Arial"/>
          <w:color w:val="333F49"/>
          <w:sz w:val="21"/>
          <w:szCs w:val="21"/>
        </w:rPr>
      </w:pPr>
    </w:p>
    <w:p w14:paraId="18FA8BBF" w14:textId="51079985" w:rsidR="00D973AF" w:rsidRDefault="00936810" w:rsidP="00F64841">
      <w:pPr>
        <w:jc w:val="both"/>
        <w:rPr>
          <w:rFonts w:ascii="Arial" w:eastAsia="Times New Roman" w:hAnsi="Arial" w:cs="Arial"/>
          <w:color w:val="333F49"/>
          <w:sz w:val="21"/>
          <w:szCs w:val="21"/>
        </w:rPr>
      </w:pPr>
      <w:r>
        <w:rPr>
          <w:rFonts w:ascii="Arial" w:eastAsia="Times New Roman" w:hAnsi="Arial" w:cs="Arial"/>
          <w:color w:val="333F49"/>
          <w:sz w:val="21"/>
          <w:szCs w:val="21"/>
        </w:rPr>
        <w:t xml:space="preserve">Please </w:t>
      </w:r>
      <w:r w:rsidR="00C8771A">
        <w:rPr>
          <w:rFonts w:ascii="Arial" w:eastAsia="Times New Roman" w:hAnsi="Arial" w:cs="Arial"/>
          <w:color w:val="333F49"/>
          <w:sz w:val="21"/>
          <w:szCs w:val="21"/>
        </w:rPr>
        <w:t>complete</w:t>
      </w:r>
      <w:r w:rsidR="00192276">
        <w:rPr>
          <w:rFonts w:ascii="Arial" w:eastAsia="Times New Roman" w:hAnsi="Arial" w:cs="Arial"/>
          <w:color w:val="333F49"/>
          <w:sz w:val="21"/>
          <w:szCs w:val="21"/>
        </w:rPr>
        <w:t xml:space="preserve"> and return</w:t>
      </w:r>
      <w:r w:rsidR="00C8771A">
        <w:rPr>
          <w:rFonts w:ascii="Arial" w:eastAsia="Times New Roman" w:hAnsi="Arial" w:cs="Arial"/>
          <w:color w:val="333F49"/>
          <w:sz w:val="21"/>
          <w:szCs w:val="21"/>
        </w:rPr>
        <w:t xml:space="preserve"> </w:t>
      </w:r>
      <w:r w:rsidR="0020118E">
        <w:rPr>
          <w:rFonts w:ascii="Arial" w:eastAsia="Times New Roman" w:hAnsi="Arial" w:cs="Arial"/>
          <w:color w:val="333F49"/>
          <w:sz w:val="21"/>
          <w:szCs w:val="21"/>
        </w:rPr>
        <w:t xml:space="preserve">the Trustee Response below to confirm you would like us to </w:t>
      </w:r>
      <w:r w:rsidR="00575D30">
        <w:rPr>
          <w:rFonts w:ascii="Arial" w:eastAsia="Times New Roman" w:hAnsi="Arial" w:cs="Arial"/>
          <w:color w:val="333F49"/>
          <w:sz w:val="21"/>
          <w:szCs w:val="21"/>
        </w:rPr>
        <w:t>proceed with this</w:t>
      </w:r>
      <w:r w:rsidR="0010619A">
        <w:rPr>
          <w:rFonts w:ascii="Arial" w:eastAsia="Times New Roman" w:hAnsi="Arial" w:cs="Arial"/>
          <w:color w:val="333F49"/>
          <w:sz w:val="21"/>
          <w:szCs w:val="21"/>
        </w:rPr>
        <w:t xml:space="preserve"> service</w:t>
      </w:r>
      <w:r w:rsidR="0020118E">
        <w:rPr>
          <w:rFonts w:ascii="Arial" w:eastAsia="Times New Roman" w:hAnsi="Arial" w:cs="Arial"/>
          <w:color w:val="333F49"/>
          <w:sz w:val="21"/>
          <w:szCs w:val="21"/>
        </w:rPr>
        <w:t xml:space="preserve"> for </w:t>
      </w:r>
      <w:r w:rsidR="0020118E" w:rsidRPr="00AF0EA4">
        <w:rPr>
          <w:rFonts w:ascii="Arial" w:eastAsia="Times New Roman" w:hAnsi="Arial" w:cs="Arial"/>
          <w:i/>
          <w:iCs/>
          <w:color w:val="333F49"/>
          <w:sz w:val="21"/>
          <w:szCs w:val="21"/>
        </w:rPr>
        <w:t>[INSERT TRUST NAME].</w:t>
      </w:r>
      <w:r w:rsidR="002E650E">
        <w:rPr>
          <w:rFonts w:ascii="Arial" w:eastAsia="Times New Roman" w:hAnsi="Arial" w:cs="Arial"/>
          <w:color w:val="333F49"/>
          <w:sz w:val="21"/>
          <w:szCs w:val="21"/>
        </w:rPr>
        <w:t xml:space="preserve"> </w:t>
      </w:r>
      <w:r w:rsidR="0020118E">
        <w:rPr>
          <w:rFonts w:ascii="Arial" w:eastAsia="Times New Roman" w:hAnsi="Arial" w:cs="Arial"/>
          <w:color w:val="333F49"/>
          <w:sz w:val="21"/>
          <w:szCs w:val="21"/>
        </w:rPr>
        <w:t>Alternatively, if you would like to discuss further, please contact us to schedule a time.</w:t>
      </w:r>
      <w:r w:rsidR="00192276">
        <w:rPr>
          <w:rFonts w:ascii="Arial" w:eastAsia="Times New Roman" w:hAnsi="Arial" w:cs="Arial"/>
          <w:color w:val="333F49"/>
          <w:sz w:val="21"/>
          <w:szCs w:val="21"/>
        </w:rPr>
        <w:t xml:space="preserve">   </w:t>
      </w:r>
    </w:p>
    <w:p w14:paraId="681A0147" w14:textId="77777777" w:rsidR="00D973AF" w:rsidRDefault="00D973AF" w:rsidP="00F64841">
      <w:pPr>
        <w:jc w:val="both"/>
        <w:rPr>
          <w:rFonts w:ascii="Arial" w:eastAsia="Times New Roman" w:hAnsi="Arial" w:cs="Arial"/>
          <w:color w:val="333F49"/>
          <w:sz w:val="21"/>
          <w:szCs w:val="21"/>
        </w:rPr>
      </w:pPr>
    </w:p>
    <w:p w14:paraId="257DBBCF" w14:textId="5ECFE1E5" w:rsidR="00203C09" w:rsidRDefault="00203C09" w:rsidP="00F64841">
      <w:pPr>
        <w:jc w:val="both"/>
        <w:rPr>
          <w:rFonts w:ascii="Arial" w:eastAsia="Times New Roman" w:hAnsi="Arial" w:cs="Arial"/>
          <w:color w:val="333F49"/>
          <w:sz w:val="21"/>
          <w:szCs w:val="21"/>
        </w:rPr>
      </w:pPr>
      <w:r>
        <w:rPr>
          <w:rFonts w:ascii="Arial" w:eastAsia="Times New Roman" w:hAnsi="Arial" w:cs="Arial"/>
          <w:color w:val="333F49"/>
          <w:sz w:val="21"/>
          <w:szCs w:val="21"/>
        </w:rPr>
        <w:t>We look forward to hearing from you.</w:t>
      </w:r>
    </w:p>
    <w:p w14:paraId="3A64DC56" w14:textId="77777777" w:rsidR="00F64841" w:rsidRDefault="00F64841" w:rsidP="00F64841">
      <w:pPr>
        <w:jc w:val="both"/>
        <w:rPr>
          <w:rFonts w:ascii="Arial" w:eastAsia="Times New Roman" w:hAnsi="Arial" w:cs="Arial"/>
          <w:color w:val="333F49"/>
          <w:sz w:val="21"/>
          <w:szCs w:val="21"/>
        </w:rPr>
      </w:pPr>
    </w:p>
    <w:p w14:paraId="3A816BE1" w14:textId="4109E90A" w:rsidR="00F64841" w:rsidRDefault="00203C09" w:rsidP="00F64841">
      <w:pPr>
        <w:jc w:val="both"/>
        <w:rPr>
          <w:rFonts w:ascii="Arial" w:eastAsia="Times New Roman" w:hAnsi="Arial" w:cs="Arial"/>
          <w:color w:val="333F49"/>
          <w:sz w:val="21"/>
          <w:szCs w:val="21"/>
        </w:rPr>
      </w:pPr>
      <w:r>
        <w:rPr>
          <w:rFonts w:ascii="Arial" w:eastAsia="Times New Roman" w:hAnsi="Arial" w:cs="Arial"/>
          <w:color w:val="333F49"/>
          <w:sz w:val="21"/>
          <w:szCs w:val="21"/>
        </w:rPr>
        <w:t>Regards,</w:t>
      </w:r>
    </w:p>
    <w:p w14:paraId="0B6D77B6" w14:textId="77777777" w:rsidR="00F64841" w:rsidRDefault="00F64841" w:rsidP="00F64841">
      <w:pPr>
        <w:jc w:val="both"/>
        <w:rPr>
          <w:rFonts w:ascii="Arial" w:eastAsia="Times New Roman" w:hAnsi="Arial" w:cs="Arial"/>
          <w:color w:val="333F49"/>
          <w:sz w:val="21"/>
          <w:szCs w:val="21"/>
        </w:rPr>
      </w:pPr>
    </w:p>
    <w:p w14:paraId="7A6F5CC2" w14:textId="77777777" w:rsidR="00F64841" w:rsidRDefault="00F64841" w:rsidP="00F64841">
      <w:pPr>
        <w:jc w:val="both"/>
        <w:rPr>
          <w:rFonts w:ascii="Arial" w:eastAsia="Times New Roman" w:hAnsi="Arial" w:cs="Arial"/>
          <w:color w:val="333F49"/>
          <w:sz w:val="21"/>
          <w:szCs w:val="21"/>
        </w:rPr>
      </w:pPr>
    </w:p>
    <w:p w14:paraId="33C75E50" w14:textId="77777777" w:rsidR="00F64841" w:rsidRDefault="00F64841" w:rsidP="00F64841">
      <w:pPr>
        <w:jc w:val="both"/>
        <w:rPr>
          <w:rFonts w:ascii="Arial" w:eastAsia="Times New Roman" w:hAnsi="Arial" w:cs="Arial"/>
          <w:color w:val="333F49"/>
          <w:sz w:val="21"/>
          <w:szCs w:val="21"/>
        </w:rPr>
      </w:pPr>
    </w:p>
    <w:p w14:paraId="1A1C3BCB" w14:textId="3B1C2B05" w:rsidR="00F64841" w:rsidRPr="00F64841" w:rsidRDefault="00F64841" w:rsidP="00F64841">
      <w:pPr>
        <w:jc w:val="both"/>
        <w:rPr>
          <w:rFonts w:ascii="Arial" w:eastAsia="Times New Roman" w:hAnsi="Arial" w:cs="Arial"/>
          <w:i/>
          <w:iCs/>
          <w:color w:val="333F49"/>
          <w:sz w:val="21"/>
          <w:szCs w:val="21"/>
        </w:rPr>
      </w:pPr>
      <w:r w:rsidRPr="00F64841">
        <w:rPr>
          <w:rFonts w:ascii="Arial" w:eastAsia="Times New Roman" w:hAnsi="Arial" w:cs="Arial"/>
          <w:i/>
          <w:iCs/>
          <w:color w:val="333F49"/>
          <w:sz w:val="21"/>
          <w:szCs w:val="21"/>
        </w:rPr>
        <w:t>[INSERT NAME]</w:t>
      </w:r>
    </w:p>
    <w:p w14:paraId="583384DA" w14:textId="34E823A1" w:rsidR="00381F63" w:rsidRPr="00192276" w:rsidRDefault="00F64841" w:rsidP="00134617">
      <w:pPr>
        <w:jc w:val="both"/>
        <w:rPr>
          <w:rFonts w:ascii="Arial" w:eastAsia="Times New Roman" w:hAnsi="Arial" w:cs="Arial"/>
          <w:i/>
          <w:iCs/>
          <w:color w:val="333F49"/>
          <w:sz w:val="21"/>
          <w:szCs w:val="21"/>
        </w:rPr>
      </w:pPr>
      <w:r w:rsidRPr="00F64841">
        <w:rPr>
          <w:rFonts w:ascii="Arial" w:eastAsia="Times New Roman" w:hAnsi="Arial" w:cs="Arial"/>
          <w:i/>
          <w:iCs/>
          <w:color w:val="333F49"/>
          <w:sz w:val="21"/>
          <w:szCs w:val="21"/>
        </w:rPr>
        <w:t>[INSERT FIRM NAME]</w:t>
      </w:r>
    </w:p>
    <w:p w14:paraId="557CEE5D" w14:textId="28B3EC6B" w:rsidR="00AC086B" w:rsidRPr="00AB6602" w:rsidRDefault="00AC086B" w:rsidP="00134617">
      <w:pPr>
        <w:pBdr>
          <w:bottom w:val="single" w:sz="12" w:space="1" w:color="auto"/>
        </w:pBdr>
        <w:jc w:val="both"/>
        <w:rPr>
          <w:rFonts w:ascii="Arial" w:hAnsi="Arial" w:cs="Arial"/>
          <w:color w:val="333F49"/>
          <w:sz w:val="21"/>
          <w:szCs w:val="21"/>
        </w:rPr>
      </w:pPr>
    </w:p>
    <w:p w14:paraId="45194C37" w14:textId="77777777" w:rsidR="0020118E" w:rsidRDefault="0020118E" w:rsidP="00134617">
      <w:pPr>
        <w:jc w:val="both"/>
        <w:rPr>
          <w:rFonts w:ascii="Arial" w:hAnsi="Arial" w:cs="Arial"/>
          <w:color w:val="333F49"/>
          <w:sz w:val="21"/>
          <w:szCs w:val="21"/>
        </w:rPr>
      </w:pPr>
    </w:p>
    <w:p w14:paraId="0EEC35DC" w14:textId="151AED96" w:rsidR="00381F63" w:rsidRPr="006F636B" w:rsidRDefault="0020118E" w:rsidP="00134617">
      <w:pPr>
        <w:jc w:val="both"/>
        <w:rPr>
          <w:rFonts w:ascii="Arial" w:hAnsi="Arial" w:cs="Arial"/>
          <w:b/>
          <w:bCs/>
          <w:color w:val="333F49"/>
          <w:sz w:val="21"/>
          <w:szCs w:val="21"/>
        </w:rPr>
      </w:pPr>
      <w:r w:rsidRPr="006F636B">
        <w:rPr>
          <w:rFonts w:ascii="Arial" w:hAnsi="Arial" w:cs="Arial"/>
          <w:b/>
          <w:bCs/>
          <w:color w:val="333F49"/>
          <w:sz w:val="21"/>
          <w:szCs w:val="21"/>
        </w:rPr>
        <w:t>Trustee</w:t>
      </w:r>
      <w:r w:rsidR="00381F63" w:rsidRPr="006F636B">
        <w:rPr>
          <w:rFonts w:ascii="Arial" w:hAnsi="Arial" w:cs="Arial"/>
          <w:b/>
          <w:bCs/>
          <w:color w:val="333F49"/>
          <w:sz w:val="21"/>
          <w:szCs w:val="21"/>
        </w:rPr>
        <w:t xml:space="preserve"> Response</w:t>
      </w:r>
    </w:p>
    <w:p w14:paraId="3E4C17C7" w14:textId="77777777" w:rsidR="00203C09" w:rsidRDefault="00203C09" w:rsidP="00134617">
      <w:pPr>
        <w:jc w:val="both"/>
        <w:rPr>
          <w:rFonts w:ascii="Arial" w:hAnsi="Arial" w:cs="Arial"/>
          <w:color w:val="333F49"/>
          <w:sz w:val="21"/>
          <w:szCs w:val="21"/>
        </w:rPr>
      </w:pPr>
    </w:p>
    <w:p w14:paraId="0FCD976A" w14:textId="2EDC964F" w:rsidR="00203C09" w:rsidRDefault="007E7BB6" w:rsidP="00134617">
      <w:pPr>
        <w:jc w:val="both"/>
        <w:rPr>
          <w:rFonts w:ascii="Arial" w:hAnsi="Arial" w:cs="Arial"/>
          <w:i/>
          <w:iCs/>
          <w:color w:val="333F49"/>
          <w:sz w:val="21"/>
          <w:szCs w:val="21"/>
        </w:rPr>
      </w:pPr>
      <w:r>
        <w:rPr>
          <w:rFonts w:ascii="Arial" w:hAnsi="Arial" w:cs="Arial"/>
          <w:color w:val="333F49"/>
          <w:sz w:val="21"/>
          <w:szCs w:val="21"/>
        </w:rPr>
        <w:t xml:space="preserve">Please proceed </w:t>
      </w:r>
      <w:r w:rsidR="0017322A">
        <w:rPr>
          <w:rFonts w:ascii="Arial" w:hAnsi="Arial" w:cs="Arial"/>
          <w:color w:val="333F49"/>
          <w:sz w:val="21"/>
          <w:szCs w:val="21"/>
        </w:rPr>
        <w:t xml:space="preserve">with the outlined engagement </w:t>
      </w:r>
      <w:r w:rsidR="00C85B43">
        <w:rPr>
          <w:rFonts w:ascii="Arial" w:hAnsi="Arial" w:cs="Arial"/>
          <w:color w:val="333F49"/>
          <w:sz w:val="21"/>
          <w:szCs w:val="21"/>
        </w:rPr>
        <w:t xml:space="preserve">for </w:t>
      </w:r>
      <w:r w:rsidR="00C85B43" w:rsidRPr="00C85B43">
        <w:rPr>
          <w:rFonts w:ascii="Arial" w:hAnsi="Arial" w:cs="Arial"/>
          <w:i/>
          <w:iCs/>
          <w:color w:val="333F49"/>
          <w:sz w:val="21"/>
          <w:szCs w:val="21"/>
        </w:rPr>
        <w:t>[INSERT TRUST NAME]</w:t>
      </w:r>
      <w:r w:rsidR="00167939">
        <w:rPr>
          <w:rFonts w:ascii="Arial" w:hAnsi="Arial" w:cs="Arial"/>
          <w:i/>
          <w:iCs/>
          <w:color w:val="333F49"/>
          <w:sz w:val="21"/>
          <w:szCs w:val="21"/>
        </w:rPr>
        <w:t>.</w:t>
      </w:r>
    </w:p>
    <w:p w14:paraId="0F62292D" w14:textId="77777777" w:rsidR="00167939" w:rsidRDefault="00167939" w:rsidP="00134617">
      <w:pPr>
        <w:jc w:val="both"/>
        <w:rPr>
          <w:rFonts w:ascii="Arial" w:hAnsi="Arial" w:cs="Arial"/>
          <w:i/>
          <w:iCs/>
          <w:color w:val="333F49"/>
          <w:sz w:val="21"/>
          <w:szCs w:val="21"/>
        </w:rPr>
      </w:pPr>
    </w:p>
    <w:p w14:paraId="7A9419A7" w14:textId="77777777" w:rsidR="00192276" w:rsidRDefault="00192276" w:rsidP="00134617">
      <w:pPr>
        <w:jc w:val="both"/>
        <w:rPr>
          <w:rFonts w:ascii="Arial" w:hAnsi="Arial" w:cs="Arial"/>
          <w:i/>
          <w:iCs/>
          <w:color w:val="333F49"/>
          <w:sz w:val="21"/>
          <w:szCs w:val="21"/>
        </w:rPr>
      </w:pPr>
    </w:p>
    <w:p w14:paraId="31D3332B" w14:textId="36DBC756" w:rsidR="00167939" w:rsidRDefault="00167939" w:rsidP="00134617">
      <w:pPr>
        <w:jc w:val="both"/>
        <w:rPr>
          <w:rFonts w:ascii="Arial" w:hAnsi="Arial" w:cs="Arial"/>
          <w:i/>
          <w:iCs/>
          <w:color w:val="333F49"/>
          <w:sz w:val="21"/>
          <w:szCs w:val="21"/>
        </w:rPr>
      </w:pPr>
      <w:r>
        <w:rPr>
          <w:rFonts w:ascii="Arial" w:hAnsi="Arial" w:cs="Arial"/>
          <w:i/>
          <w:iCs/>
          <w:color w:val="333F49"/>
          <w:sz w:val="21"/>
          <w:szCs w:val="21"/>
        </w:rPr>
        <w:t>Signed:</w:t>
      </w:r>
      <w:r>
        <w:rPr>
          <w:rFonts w:ascii="Arial" w:hAnsi="Arial" w:cs="Arial"/>
          <w:i/>
          <w:iCs/>
          <w:color w:val="333F49"/>
          <w:sz w:val="21"/>
          <w:szCs w:val="21"/>
        </w:rPr>
        <w:tab/>
      </w:r>
      <w:r>
        <w:rPr>
          <w:rFonts w:ascii="Arial" w:hAnsi="Arial" w:cs="Arial"/>
          <w:i/>
          <w:iCs/>
          <w:color w:val="333F49"/>
          <w:sz w:val="21"/>
          <w:szCs w:val="21"/>
        </w:rPr>
        <w:tab/>
        <w:t>_________________________________</w:t>
      </w:r>
    </w:p>
    <w:p w14:paraId="3C57CE0D" w14:textId="22606872" w:rsidR="00275E52" w:rsidRDefault="00167939" w:rsidP="00134617">
      <w:pPr>
        <w:jc w:val="both"/>
        <w:rPr>
          <w:rFonts w:ascii="Arial" w:hAnsi="Arial" w:cs="Arial"/>
          <w:i/>
          <w:iCs/>
          <w:color w:val="333F49"/>
          <w:sz w:val="21"/>
          <w:szCs w:val="21"/>
        </w:rPr>
      </w:pPr>
      <w:r>
        <w:rPr>
          <w:rFonts w:ascii="Arial" w:hAnsi="Arial" w:cs="Arial"/>
          <w:i/>
          <w:iCs/>
          <w:color w:val="333F49"/>
          <w:sz w:val="21"/>
          <w:szCs w:val="21"/>
        </w:rPr>
        <w:tab/>
      </w:r>
      <w:r>
        <w:rPr>
          <w:rFonts w:ascii="Arial" w:hAnsi="Arial" w:cs="Arial"/>
          <w:i/>
          <w:iCs/>
          <w:color w:val="333F49"/>
          <w:sz w:val="21"/>
          <w:szCs w:val="21"/>
        </w:rPr>
        <w:tab/>
      </w:r>
      <w:r w:rsidR="009F5F52">
        <w:rPr>
          <w:rFonts w:ascii="Arial" w:hAnsi="Arial" w:cs="Arial"/>
          <w:i/>
          <w:iCs/>
          <w:color w:val="333F49"/>
          <w:sz w:val="21"/>
          <w:szCs w:val="21"/>
        </w:rPr>
        <w:t xml:space="preserve">          </w:t>
      </w:r>
      <w:r>
        <w:rPr>
          <w:rFonts w:ascii="Arial" w:hAnsi="Arial" w:cs="Arial"/>
          <w:i/>
          <w:iCs/>
          <w:color w:val="333F49"/>
          <w:sz w:val="21"/>
          <w:szCs w:val="21"/>
        </w:rPr>
        <w:t>[INSERT TRUSTEE NAME]</w:t>
      </w:r>
    </w:p>
    <w:p w14:paraId="0F2EAC1E" w14:textId="0C8DB186" w:rsidR="009F5F52" w:rsidRDefault="009F5F52" w:rsidP="00134617">
      <w:pPr>
        <w:jc w:val="both"/>
        <w:rPr>
          <w:rFonts w:ascii="Arial" w:hAnsi="Arial" w:cs="Arial"/>
          <w:i/>
          <w:iCs/>
          <w:color w:val="333F49"/>
          <w:sz w:val="21"/>
          <w:szCs w:val="21"/>
        </w:rPr>
      </w:pPr>
    </w:p>
    <w:p w14:paraId="32E0251E" w14:textId="679392E9" w:rsidR="009F5F52" w:rsidRDefault="009F5F52" w:rsidP="00134617">
      <w:pPr>
        <w:jc w:val="both"/>
        <w:rPr>
          <w:rFonts w:ascii="Arial" w:hAnsi="Arial" w:cs="Arial"/>
          <w:i/>
          <w:iCs/>
          <w:color w:val="333F49"/>
          <w:sz w:val="21"/>
          <w:szCs w:val="21"/>
        </w:rPr>
      </w:pPr>
    </w:p>
    <w:p w14:paraId="2377E903" w14:textId="4A32CEF0" w:rsidR="009F5F52" w:rsidRDefault="009F5F52" w:rsidP="00134617">
      <w:pPr>
        <w:jc w:val="both"/>
        <w:rPr>
          <w:rFonts w:ascii="Arial" w:hAnsi="Arial" w:cs="Arial"/>
          <w:i/>
          <w:iCs/>
          <w:color w:val="333F49"/>
          <w:sz w:val="21"/>
          <w:szCs w:val="21"/>
        </w:rPr>
      </w:pPr>
    </w:p>
    <w:p w14:paraId="1A39A588" w14:textId="30900BCD" w:rsidR="009F5F52" w:rsidRDefault="009F5F52" w:rsidP="00134617">
      <w:pPr>
        <w:jc w:val="both"/>
        <w:rPr>
          <w:rFonts w:ascii="Arial" w:hAnsi="Arial" w:cs="Arial"/>
          <w:i/>
          <w:iCs/>
          <w:color w:val="333F49"/>
          <w:sz w:val="21"/>
          <w:szCs w:val="21"/>
        </w:rPr>
      </w:pPr>
    </w:p>
    <w:p w14:paraId="2121968F" w14:textId="2099B2AF" w:rsidR="009F5F52" w:rsidRDefault="009F5F52" w:rsidP="00134617">
      <w:pPr>
        <w:jc w:val="both"/>
        <w:rPr>
          <w:rFonts w:ascii="Arial" w:hAnsi="Arial" w:cs="Arial"/>
          <w:i/>
          <w:iCs/>
          <w:color w:val="333F49"/>
          <w:sz w:val="21"/>
          <w:szCs w:val="21"/>
        </w:rPr>
      </w:pPr>
    </w:p>
    <w:p w14:paraId="4368A908" w14:textId="2129805C" w:rsidR="009F5F52" w:rsidRDefault="009F5F52" w:rsidP="00134617">
      <w:pPr>
        <w:jc w:val="both"/>
        <w:rPr>
          <w:rFonts w:ascii="Arial" w:hAnsi="Arial" w:cs="Arial"/>
          <w:i/>
          <w:iCs/>
          <w:color w:val="333F49"/>
          <w:sz w:val="21"/>
          <w:szCs w:val="21"/>
        </w:rPr>
      </w:pPr>
    </w:p>
    <w:p w14:paraId="502E04D7" w14:textId="107C8785" w:rsidR="009F5F52" w:rsidRDefault="009F5F52" w:rsidP="00134617">
      <w:pPr>
        <w:jc w:val="both"/>
        <w:rPr>
          <w:rFonts w:ascii="Arial" w:hAnsi="Arial" w:cs="Arial"/>
          <w:i/>
          <w:iCs/>
          <w:color w:val="333F49"/>
          <w:sz w:val="21"/>
          <w:szCs w:val="21"/>
        </w:rPr>
      </w:pPr>
    </w:p>
    <w:p w14:paraId="1467C3DF" w14:textId="6BD21195" w:rsidR="009F5F52" w:rsidRDefault="009F5F52" w:rsidP="00134617">
      <w:pPr>
        <w:jc w:val="both"/>
        <w:rPr>
          <w:rFonts w:ascii="Arial" w:hAnsi="Arial" w:cs="Arial"/>
          <w:i/>
          <w:iCs/>
          <w:color w:val="333F49"/>
          <w:sz w:val="21"/>
          <w:szCs w:val="21"/>
        </w:rPr>
      </w:pPr>
    </w:p>
    <w:p w14:paraId="74F97D95" w14:textId="2253B218" w:rsidR="009F5F52" w:rsidRDefault="009F5F52" w:rsidP="00134617">
      <w:pPr>
        <w:jc w:val="both"/>
        <w:rPr>
          <w:rFonts w:ascii="Arial" w:hAnsi="Arial" w:cs="Arial"/>
          <w:i/>
          <w:iCs/>
          <w:color w:val="333F49"/>
          <w:sz w:val="21"/>
          <w:szCs w:val="21"/>
        </w:rPr>
      </w:pPr>
    </w:p>
    <w:p w14:paraId="7FE40B05" w14:textId="6A87C9E2" w:rsidR="009F5F52" w:rsidRDefault="009F5F52" w:rsidP="00134617">
      <w:pPr>
        <w:jc w:val="both"/>
        <w:rPr>
          <w:rFonts w:ascii="Arial" w:hAnsi="Arial" w:cs="Arial"/>
          <w:i/>
          <w:iCs/>
          <w:color w:val="333F49"/>
          <w:sz w:val="21"/>
          <w:szCs w:val="21"/>
        </w:rPr>
      </w:pPr>
    </w:p>
    <w:p w14:paraId="7658C1BC" w14:textId="460D32F2" w:rsidR="009F5F52" w:rsidRDefault="009F5F52" w:rsidP="00134617">
      <w:pPr>
        <w:jc w:val="both"/>
        <w:rPr>
          <w:rFonts w:ascii="Arial" w:hAnsi="Arial" w:cs="Arial"/>
          <w:i/>
          <w:iCs/>
          <w:color w:val="333F49"/>
          <w:sz w:val="21"/>
          <w:szCs w:val="21"/>
        </w:rPr>
      </w:pPr>
    </w:p>
    <w:p w14:paraId="03684C41" w14:textId="53420106" w:rsidR="009F5F52" w:rsidRDefault="009F5F52" w:rsidP="00134617">
      <w:pPr>
        <w:jc w:val="both"/>
        <w:rPr>
          <w:rFonts w:ascii="Arial" w:hAnsi="Arial" w:cs="Arial"/>
          <w:i/>
          <w:iCs/>
          <w:color w:val="333F49"/>
          <w:sz w:val="21"/>
          <w:szCs w:val="21"/>
        </w:rPr>
      </w:pPr>
    </w:p>
    <w:p w14:paraId="262E31DA" w14:textId="553B3689" w:rsidR="009F5F52" w:rsidRDefault="009F5F52" w:rsidP="00134617">
      <w:pPr>
        <w:jc w:val="both"/>
        <w:rPr>
          <w:rFonts w:ascii="Arial" w:hAnsi="Arial" w:cs="Arial"/>
          <w:i/>
          <w:iCs/>
          <w:color w:val="333F49"/>
          <w:sz w:val="21"/>
          <w:szCs w:val="21"/>
        </w:rPr>
      </w:pPr>
    </w:p>
    <w:p w14:paraId="5BA80467" w14:textId="57BDCD11" w:rsidR="009F5F52" w:rsidRDefault="009F5F52" w:rsidP="00134617">
      <w:pPr>
        <w:jc w:val="both"/>
        <w:rPr>
          <w:rFonts w:ascii="Arial" w:hAnsi="Arial" w:cs="Arial"/>
          <w:i/>
          <w:iCs/>
          <w:color w:val="333F49"/>
          <w:sz w:val="21"/>
          <w:szCs w:val="21"/>
        </w:rPr>
      </w:pPr>
    </w:p>
    <w:p w14:paraId="2770E35D" w14:textId="30CF26A0" w:rsidR="009F5F52" w:rsidRDefault="009F5F52" w:rsidP="00134617">
      <w:pPr>
        <w:jc w:val="both"/>
        <w:rPr>
          <w:rFonts w:ascii="Arial" w:hAnsi="Arial" w:cs="Arial"/>
          <w:i/>
          <w:iCs/>
          <w:color w:val="333F49"/>
          <w:sz w:val="21"/>
          <w:szCs w:val="21"/>
        </w:rPr>
      </w:pPr>
    </w:p>
    <w:p w14:paraId="160998AD" w14:textId="0932E271" w:rsidR="009F5F52" w:rsidRDefault="009F5F52" w:rsidP="00134617">
      <w:pPr>
        <w:jc w:val="both"/>
        <w:rPr>
          <w:rFonts w:ascii="Arial" w:hAnsi="Arial" w:cs="Arial"/>
          <w:i/>
          <w:iCs/>
          <w:color w:val="333F49"/>
          <w:sz w:val="21"/>
          <w:szCs w:val="21"/>
        </w:rPr>
      </w:pPr>
    </w:p>
    <w:p w14:paraId="0025C85F" w14:textId="44848448" w:rsidR="009F5F52" w:rsidRDefault="009F5F52" w:rsidP="00134617">
      <w:pPr>
        <w:jc w:val="both"/>
        <w:rPr>
          <w:rFonts w:ascii="Arial" w:hAnsi="Arial" w:cs="Arial"/>
          <w:i/>
          <w:iCs/>
          <w:color w:val="333F49"/>
          <w:sz w:val="21"/>
          <w:szCs w:val="21"/>
        </w:rPr>
      </w:pPr>
    </w:p>
    <w:p w14:paraId="2AD39899" w14:textId="1291F0AA" w:rsidR="009F5F52" w:rsidRDefault="009F5F52" w:rsidP="00134617">
      <w:pPr>
        <w:jc w:val="both"/>
        <w:rPr>
          <w:rFonts w:ascii="Arial" w:hAnsi="Arial" w:cs="Arial"/>
          <w:i/>
          <w:iCs/>
          <w:color w:val="333F49"/>
          <w:sz w:val="21"/>
          <w:szCs w:val="21"/>
        </w:rPr>
      </w:pPr>
    </w:p>
    <w:p w14:paraId="03CA5D63" w14:textId="056D5837" w:rsidR="009F5F52" w:rsidRDefault="009F5F52" w:rsidP="00134617">
      <w:pPr>
        <w:jc w:val="both"/>
        <w:rPr>
          <w:rFonts w:ascii="Arial" w:hAnsi="Arial" w:cs="Arial"/>
          <w:i/>
          <w:iCs/>
          <w:color w:val="333F49"/>
          <w:sz w:val="21"/>
          <w:szCs w:val="21"/>
        </w:rPr>
      </w:pPr>
    </w:p>
    <w:p w14:paraId="4EDDE0C4" w14:textId="31048E2E" w:rsidR="009F5F52" w:rsidRDefault="009F5F52" w:rsidP="00134617">
      <w:pPr>
        <w:jc w:val="both"/>
        <w:rPr>
          <w:rFonts w:ascii="Arial" w:hAnsi="Arial" w:cs="Arial"/>
          <w:i/>
          <w:iCs/>
          <w:color w:val="333F49"/>
          <w:sz w:val="21"/>
          <w:szCs w:val="21"/>
        </w:rPr>
      </w:pPr>
    </w:p>
    <w:p w14:paraId="16CF3F6C" w14:textId="27C0DB5E" w:rsidR="009F5F52" w:rsidRDefault="009F5F52" w:rsidP="00134617">
      <w:pPr>
        <w:jc w:val="both"/>
        <w:rPr>
          <w:rFonts w:ascii="Arial" w:hAnsi="Arial" w:cs="Arial"/>
          <w:i/>
          <w:iCs/>
          <w:color w:val="333F49"/>
          <w:sz w:val="21"/>
          <w:szCs w:val="21"/>
        </w:rPr>
      </w:pPr>
    </w:p>
    <w:p w14:paraId="2CAC636A" w14:textId="6C6EB12C" w:rsidR="009F5F52" w:rsidRDefault="009F5F52" w:rsidP="00134617">
      <w:pPr>
        <w:jc w:val="both"/>
        <w:rPr>
          <w:rFonts w:ascii="Arial" w:hAnsi="Arial" w:cs="Arial"/>
          <w:i/>
          <w:iCs/>
          <w:color w:val="333F49"/>
          <w:sz w:val="21"/>
          <w:szCs w:val="21"/>
        </w:rPr>
      </w:pPr>
    </w:p>
    <w:p w14:paraId="6D8FD2C0" w14:textId="41951400" w:rsidR="009F5F52" w:rsidRDefault="009F5F52" w:rsidP="00134617">
      <w:pPr>
        <w:jc w:val="both"/>
        <w:rPr>
          <w:rFonts w:ascii="Arial" w:hAnsi="Arial" w:cs="Arial"/>
          <w:i/>
          <w:iCs/>
          <w:color w:val="333F49"/>
          <w:sz w:val="21"/>
          <w:szCs w:val="21"/>
        </w:rPr>
      </w:pPr>
    </w:p>
    <w:p w14:paraId="0F2D0E68" w14:textId="4E8E6D6B" w:rsidR="009F5F52" w:rsidRDefault="009F5F52" w:rsidP="00134617">
      <w:pPr>
        <w:jc w:val="both"/>
        <w:rPr>
          <w:rFonts w:ascii="Arial" w:hAnsi="Arial" w:cs="Arial"/>
          <w:i/>
          <w:iCs/>
          <w:color w:val="333F49"/>
          <w:sz w:val="21"/>
          <w:szCs w:val="21"/>
        </w:rPr>
      </w:pPr>
    </w:p>
    <w:p w14:paraId="49088035" w14:textId="662B3F07" w:rsidR="009F5F52" w:rsidRDefault="009F5F52" w:rsidP="00134617">
      <w:pPr>
        <w:jc w:val="both"/>
        <w:rPr>
          <w:rFonts w:ascii="Arial" w:hAnsi="Arial" w:cs="Arial"/>
          <w:i/>
          <w:iCs/>
          <w:color w:val="333F49"/>
          <w:sz w:val="21"/>
          <w:szCs w:val="21"/>
        </w:rPr>
      </w:pPr>
    </w:p>
    <w:p w14:paraId="241DDE37" w14:textId="28E2A253" w:rsidR="009F5F52" w:rsidRDefault="009F5F52" w:rsidP="00134617">
      <w:pPr>
        <w:jc w:val="both"/>
        <w:rPr>
          <w:rFonts w:ascii="Arial" w:hAnsi="Arial" w:cs="Arial"/>
          <w:i/>
          <w:iCs/>
          <w:color w:val="333F49"/>
          <w:sz w:val="21"/>
          <w:szCs w:val="21"/>
        </w:rPr>
      </w:pPr>
    </w:p>
    <w:p w14:paraId="197A026D" w14:textId="78BBD2E1" w:rsidR="009F5F52" w:rsidRDefault="009F5F52" w:rsidP="00134617">
      <w:pPr>
        <w:jc w:val="both"/>
        <w:rPr>
          <w:rFonts w:ascii="Arial" w:hAnsi="Arial" w:cs="Arial"/>
          <w:i/>
          <w:iCs/>
          <w:color w:val="333F49"/>
          <w:sz w:val="21"/>
          <w:szCs w:val="21"/>
        </w:rPr>
      </w:pPr>
    </w:p>
    <w:p w14:paraId="58960649" w14:textId="0E7C04CD" w:rsidR="009F5F52" w:rsidRDefault="009F5F52" w:rsidP="00134617">
      <w:pPr>
        <w:jc w:val="both"/>
        <w:rPr>
          <w:rFonts w:ascii="Arial" w:hAnsi="Arial" w:cs="Arial"/>
          <w:i/>
          <w:iCs/>
          <w:color w:val="333F49"/>
          <w:sz w:val="21"/>
          <w:szCs w:val="21"/>
        </w:rPr>
      </w:pPr>
    </w:p>
    <w:p w14:paraId="46D0DDA0" w14:textId="55D322F5" w:rsidR="009F5F52" w:rsidRDefault="009F5F52" w:rsidP="00134617">
      <w:pPr>
        <w:jc w:val="both"/>
        <w:rPr>
          <w:rFonts w:ascii="Arial" w:hAnsi="Arial" w:cs="Arial"/>
          <w:i/>
          <w:iCs/>
          <w:color w:val="333F49"/>
          <w:sz w:val="21"/>
          <w:szCs w:val="21"/>
        </w:rPr>
      </w:pPr>
    </w:p>
    <w:p w14:paraId="1FF0F70F" w14:textId="7A42BD0F" w:rsidR="009F5F52" w:rsidRDefault="009F5F52" w:rsidP="00134617">
      <w:pPr>
        <w:jc w:val="both"/>
        <w:rPr>
          <w:rFonts w:ascii="Arial" w:hAnsi="Arial" w:cs="Arial"/>
          <w:i/>
          <w:iCs/>
          <w:color w:val="333F49"/>
          <w:sz w:val="21"/>
          <w:szCs w:val="21"/>
        </w:rPr>
      </w:pPr>
    </w:p>
    <w:p w14:paraId="6D5BD4A5" w14:textId="76F9A2DE" w:rsidR="009F5F52" w:rsidRDefault="009F5F52" w:rsidP="00134617">
      <w:pPr>
        <w:jc w:val="both"/>
        <w:rPr>
          <w:rFonts w:ascii="Arial" w:hAnsi="Arial" w:cs="Arial"/>
          <w:i/>
          <w:iCs/>
          <w:color w:val="333F49"/>
          <w:sz w:val="21"/>
          <w:szCs w:val="21"/>
        </w:rPr>
      </w:pPr>
    </w:p>
    <w:p w14:paraId="61EA1243" w14:textId="6BCB78AB" w:rsidR="009F5F52" w:rsidRDefault="009F5F52" w:rsidP="00134617">
      <w:pPr>
        <w:jc w:val="both"/>
        <w:rPr>
          <w:rFonts w:ascii="Arial" w:hAnsi="Arial" w:cs="Arial"/>
          <w:i/>
          <w:iCs/>
          <w:color w:val="333F49"/>
          <w:sz w:val="21"/>
          <w:szCs w:val="21"/>
        </w:rPr>
      </w:pPr>
    </w:p>
    <w:p w14:paraId="77E11A46" w14:textId="11B9EDD6" w:rsidR="009F5F52" w:rsidRDefault="009F5F52" w:rsidP="00134617">
      <w:pPr>
        <w:jc w:val="both"/>
        <w:rPr>
          <w:rFonts w:ascii="Arial" w:hAnsi="Arial" w:cs="Arial"/>
          <w:i/>
          <w:iCs/>
          <w:color w:val="333F49"/>
          <w:sz w:val="21"/>
          <w:szCs w:val="21"/>
        </w:rPr>
      </w:pPr>
    </w:p>
    <w:p w14:paraId="5A3B1528" w14:textId="27A77B3F" w:rsidR="009F5F52" w:rsidRDefault="009F5F52" w:rsidP="00134617">
      <w:pPr>
        <w:jc w:val="both"/>
        <w:rPr>
          <w:rFonts w:ascii="Arial" w:hAnsi="Arial" w:cs="Arial"/>
          <w:i/>
          <w:iCs/>
          <w:color w:val="333F49"/>
          <w:sz w:val="21"/>
          <w:szCs w:val="21"/>
        </w:rPr>
      </w:pPr>
    </w:p>
    <w:p w14:paraId="40179E9D" w14:textId="652CD662" w:rsidR="009F5F52" w:rsidRDefault="009F5F52" w:rsidP="00134617">
      <w:pPr>
        <w:jc w:val="both"/>
        <w:rPr>
          <w:rFonts w:ascii="Arial" w:hAnsi="Arial" w:cs="Arial"/>
          <w:i/>
          <w:iCs/>
          <w:color w:val="333F49"/>
          <w:sz w:val="21"/>
          <w:szCs w:val="21"/>
        </w:rPr>
      </w:pPr>
    </w:p>
    <w:p w14:paraId="40DFB21E" w14:textId="77777777" w:rsidR="009F5F52" w:rsidRDefault="009F5F52" w:rsidP="009F5F52">
      <w:pPr>
        <w:ind w:left="-850"/>
        <w:jc w:val="both"/>
        <w:rPr>
          <w:rFonts w:ascii="Arial" w:hAnsi="Arial" w:cs="Arial"/>
          <w:b/>
          <w:bCs/>
          <w:color w:val="004F59"/>
          <w:sz w:val="24"/>
          <w:szCs w:val="24"/>
        </w:rPr>
      </w:pPr>
      <w:r w:rsidRPr="001E5505">
        <w:rPr>
          <w:rFonts w:ascii="Arial" w:hAnsi="Arial" w:cs="Arial"/>
          <w:b/>
          <w:bCs/>
          <w:color w:val="004F59"/>
          <w:sz w:val="24"/>
          <w:szCs w:val="24"/>
        </w:rPr>
        <w:t>Summary of recent cases and ATO guidance</w:t>
      </w:r>
    </w:p>
    <w:p w14:paraId="60C0F7F2" w14:textId="77777777" w:rsidR="009F5F52" w:rsidRDefault="009F5F52" w:rsidP="009F5F52">
      <w:pPr>
        <w:ind w:left="-851"/>
        <w:jc w:val="both"/>
        <w:rPr>
          <w:rFonts w:ascii="Arial" w:hAnsi="Arial" w:cs="Arial"/>
          <w:b/>
          <w:bCs/>
          <w:color w:val="004F59"/>
          <w:sz w:val="24"/>
          <w:szCs w:val="24"/>
        </w:rPr>
      </w:pPr>
    </w:p>
    <w:p w14:paraId="65F4F0F4" w14:textId="77777777" w:rsidR="009F5F52" w:rsidRPr="00602DC3" w:rsidRDefault="009F5F52" w:rsidP="009F5F52">
      <w:pPr>
        <w:ind w:left="-851"/>
        <w:jc w:val="both"/>
        <w:rPr>
          <w:rFonts w:ascii="Arial" w:hAnsi="Arial" w:cs="Arial"/>
          <w:b/>
          <w:bCs/>
          <w:color w:val="004F59"/>
          <w:sz w:val="24"/>
          <w:szCs w:val="24"/>
        </w:rPr>
      </w:pPr>
      <w:r w:rsidRPr="0065728E">
        <w:rPr>
          <w:rFonts w:ascii="Arial" w:hAnsi="Arial" w:cs="Arial"/>
          <w:color w:val="333F49"/>
          <w:sz w:val="20"/>
          <w:szCs w:val="20"/>
        </w:rPr>
        <w:t xml:space="preserve">Recent cases and guidance from the Australian Taxation </w:t>
      </w:r>
      <w:r>
        <w:rPr>
          <w:rFonts w:ascii="Arial" w:hAnsi="Arial" w:cs="Arial"/>
          <w:color w:val="333F49"/>
          <w:sz w:val="20"/>
          <w:szCs w:val="20"/>
        </w:rPr>
        <w:t>O</w:t>
      </w:r>
      <w:r w:rsidRPr="0065728E">
        <w:rPr>
          <w:rFonts w:ascii="Arial" w:hAnsi="Arial" w:cs="Arial"/>
          <w:color w:val="333F49"/>
          <w:sz w:val="20"/>
          <w:szCs w:val="20"/>
        </w:rPr>
        <w:t>ffice</w:t>
      </w:r>
      <w:r>
        <w:rPr>
          <w:rFonts w:ascii="Arial" w:hAnsi="Arial" w:cs="Arial"/>
          <w:color w:val="333F49"/>
          <w:sz w:val="20"/>
          <w:szCs w:val="20"/>
        </w:rPr>
        <w:t xml:space="preserve"> impact trust deeds and the way Trustees exercise their discretions, especially in relation to trust distributions. The below table outlines the issues identified by these cases and guidance and informs the considerations, strategies and solutions that should be implemented.</w:t>
      </w:r>
    </w:p>
    <w:p w14:paraId="00CCAC04" w14:textId="77777777" w:rsidR="009F5F52" w:rsidRPr="0065728E" w:rsidRDefault="009F5F52" w:rsidP="009F5F52">
      <w:pPr>
        <w:ind w:hanging="851"/>
        <w:jc w:val="both"/>
        <w:rPr>
          <w:rFonts w:ascii="Arial" w:hAnsi="Arial" w:cs="Arial"/>
          <w:b/>
          <w:bCs/>
          <w:color w:val="004F59"/>
          <w:sz w:val="20"/>
          <w:szCs w:val="20"/>
        </w:rPr>
      </w:pPr>
    </w:p>
    <w:p w14:paraId="46EFD418" w14:textId="77777777" w:rsidR="009F5F52" w:rsidRPr="0065728E" w:rsidRDefault="009F5F52" w:rsidP="009F5F52">
      <w:pPr>
        <w:jc w:val="both"/>
        <w:rPr>
          <w:rFonts w:ascii="Arial" w:hAnsi="Arial" w:cs="Arial"/>
          <w:sz w:val="20"/>
          <w:szCs w:val="20"/>
        </w:rPr>
      </w:pPr>
    </w:p>
    <w:tbl>
      <w:tblPr>
        <w:tblStyle w:val="TableGrid"/>
        <w:tblW w:w="10632" w:type="dxa"/>
        <w:tblInd w:w="-856" w:type="dxa"/>
        <w:tblLook w:val="04A0" w:firstRow="1" w:lastRow="0" w:firstColumn="1" w:lastColumn="0" w:noHBand="0" w:noVBand="1"/>
      </w:tblPr>
      <w:tblGrid>
        <w:gridCol w:w="1985"/>
        <w:gridCol w:w="8647"/>
      </w:tblGrid>
      <w:tr w:rsidR="009F5F52" w:rsidRPr="0065728E" w14:paraId="3F2292C0" w14:textId="77777777" w:rsidTr="0010463A">
        <w:tc>
          <w:tcPr>
            <w:tcW w:w="1985" w:type="dxa"/>
          </w:tcPr>
          <w:p w14:paraId="79A870DC" w14:textId="77777777" w:rsidR="009F5F52" w:rsidRPr="001E5505" w:rsidRDefault="009F5F52" w:rsidP="0010463A">
            <w:pPr>
              <w:spacing w:before="60" w:after="60"/>
              <w:jc w:val="both"/>
              <w:rPr>
                <w:rFonts w:ascii="Arial" w:hAnsi="Arial" w:cs="Arial"/>
                <w:b/>
                <w:bCs/>
                <w:color w:val="004F59"/>
                <w:sz w:val="20"/>
                <w:szCs w:val="20"/>
              </w:rPr>
            </w:pPr>
            <w:r w:rsidRPr="001E5505">
              <w:rPr>
                <w:rFonts w:ascii="Arial" w:hAnsi="Arial" w:cs="Arial"/>
                <w:b/>
                <w:bCs/>
                <w:color w:val="004F59"/>
                <w:sz w:val="20"/>
                <w:szCs w:val="20"/>
              </w:rPr>
              <w:t>Source</w:t>
            </w:r>
          </w:p>
        </w:tc>
        <w:tc>
          <w:tcPr>
            <w:tcW w:w="8647" w:type="dxa"/>
          </w:tcPr>
          <w:p w14:paraId="4DFEB2EA" w14:textId="77777777" w:rsidR="009F5F52" w:rsidRPr="001E5505" w:rsidRDefault="009F5F52" w:rsidP="0010463A">
            <w:pPr>
              <w:spacing w:before="60" w:after="60"/>
              <w:jc w:val="both"/>
              <w:rPr>
                <w:rFonts w:ascii="Arial" w:hAnsi="Arial" w:cs="Arial"/>
                <w:b/>
                <w:bCs/>
                <w:color w:val="004F59"/>
                <w:sz w:val="20"/>
                <w:szCs w:val="20"/>
              </w:rPr>
            </w:pPr>
            <w:r w:rsidRPr="001E5505">
              <w:rPr>
                <w:rFonts w:ascii="Arial" w:hAnsi="Arial" w:cs="Arial"/>
                <w:b/>
                <w:bCs/>
                <w:color w:val="004F59"/>
                <w:sz w:val="20"/>
                <w:szCs w:val="20"/>
              </w:rPr>
              <w:t>Problem</w:t>
            </w:r>
          </w:p>
        </w:tc>
      </w:tr>
      <w:tr w:rsidR="009F5F52" w:rsidRPr="001E5505" w14:paraId="0E583EE4" w14:textId="77777777" w:rsidTr="0010463A">
        <w:tc>
          <w:tcPr>
            <w:tcW w:w="1985" w:type="dxa"/>
          </w:tcPr>
          <w:p w14:paraId="2C649E20" w14:textId="77777777" w:rsidR="009F5F52" w:rsidRPr="001E5505" w:rsidRDefault="009F5F52" w:rsidP="0010463A">
            <w:pPr>
              <w:spacing w:before="60" w:after="60"/>
              <w:jc w:val="both"/>
              <w:rPr>
                <w:rFonts w:ascii="Arial" w:hAnsi="Arial" w:cs="Arial"/>
                <w:b/>
                <w:bCs/>
                <w:color w:val="333F49"/>
                <w:sz w:val="20"/>
                <w:szCs w:val="20"/>
              </w:rPr>
            </w:pPr>
            <w:r w:rsidRPr="001E5505">
              <w:rPr>
                <w:rFonts w:ascii="Arial" w:hAnsi="Arial" w:cs="Arial"/>
                <w:b/>
                <w:bCs/>
                <w:color w:val="333F49"/>
                <w:sz w:val="20"/>
                <w:szCs w:val="20"/>
              </w:rPr>
              <w:t>TR 2022/4</w:t>
            </w:r>
          </w:p>
          <w:p w14:paraId="2B130B51" w14:textId="77777777" w:rsidR="009F5F52" w:rsidRPr="001E5505" w:rsidRDefault="009F5F52" w:rsidP="0010463A">
            <w:pPr>
              <w:spacing w:before="60" w:after="60"/>
              <w:jc w:val="both"/>
              <w:rPr>
                <w:rFonts w:ascii="Arial" w:hAnsi="Arial" w:cs="Arial"/>
                <w:b/>
                <w:bCs/>
                <w:color w:val="333F49"/>
                <w:sz w:val="20"/>
                <w:szCs w:val="20"/>
              </w:rPr>
            </w:pPr>
            <w:r w:rsidRPr="001E5505">
              <w:rPr>
                <w:rFonts w:ascii="Arial" w:hAnsi="Arial" w:cs="Arial"/>
                <w:b/>
                <w:bCs/>
                <w:color w:val="333F49"/>
                <w:sz w:val="20"/>
                <w:szCs w:val="20"/>
              </w:rPr>
              <w:t>PCG 2022/2</w:t>
            </w:r>
          </w:p>
          <w:p w14:paraId="14A5E62A" w14:textId="77777777" w:rsidR="009F5F52" w:rsidRPr="001E5505" w:rsidRDefault="009F5F52" w:rsidP="0010463A">
            <w:pPr>
              <w:spacing w:before="60" w:after="60"/>
              <w:jc w:val="both"/>
              <w:rPr>
                <w:rFonts w:ascii="Arial" w:hAnsi="Arial" w:cs="Arial"/>
                <w:color w:val="333F49"/>
                <w:sz w:val="20"/>
                <w:szCs w:val="20"/>
              </w:rPr>
            </w:pPr>
          </w:p>
        </w:tc>
        <w:tc>
          <w:tcPr>
            <w:tcW w:w="8647" w:type="dxa"/>
          </w:tcPr>
          <w:p w14:paraId="3B7B9487" w14:textId="77777777" w:rsidR="009F5F52" w:rsidRPr="001E5505" w:rsidRDefault="009F5F52" w:rsidP="0010463A">
            <w:pPr>
              <w:spacing w:before="60" w:after="60"/>
              <w:jc w:val="both"/>
              <w:rPr>
                <w:rFonts w:ascii="Arial" w:eastAsia="DengXian" w:hAnsi="Arial" w:cs="Arial"/>
                <w:color w:val="333F49"/>
                <w:sz w:val="20"/>
                <w:szCs w:val="20"/>
              </w:rPr>
            </w:pPr>
            <w:r w:rsidRPr="001E5505">
              <w:rPr>
                <w:rFonts w:ascii="Arial" w:eastAsia="DengXian" w:hAnsi="Arial" w:cs="Arial"/>
                <w:i/>
                <w:iCs/>
                <w:color w:val="333F49"/>
                <w:sz w:val="20"/>
                <w:szCs w:val="20"/>
              </w:rPr>
              <w:t>Taxation Ruling 2022/4</w:t>
            </w:r>
            <w:r w:rsidRPr="001E5505">
              <w:rPr>
                <w:rFonts w:ascii="Arial" w:eastAsia="DengXian" w:hAnsi="Arial" w:cs="Arial"/>
                <w:color w:val="333F49"/>
                <w:sz w:val="20"/>
                <w:szCs w:val="20"/>
              </w:rPr>
              <w:t xml:space="preserve"> and </w:t>
            </w:r>
            <w:r w:rsidRPr="001E5505">
              <w:rPr>
                <w:rFonts w:ascii="Arial" w:eastAsia="DengXian" w:hAnsi="Arial" w:cs="Arial"/>
                <w:i/>
                <w:iCs/>
                <w:color w:val="333F49"/>
                <w:sz w:val="20"/>
                <w:szCs w:val="20"/>
              </w:rPr>
              <w:t>Practical Compliance Guideline 2022/2</w:t>
            </w:r>
            <w:r w:rsidRPr="001E5505">
              <w:rPr>
                <w:rFonts w:ascii="Arial" w:eastAsia="DengXian" w:hAnsi="Arial" w:cs="Arial"/>
                <w:color w:val="333F49"/>
                <w:sz w:val="20"/>
                <w:szCs w:val="20"/>
              </w:rPr>
              <w:t xml:space="preserve"> are two pieces of guidance published by the Australian Taxation Office (ATO) in December 2022.  They outline the ATO’s approach to the application of section 100A of the</w:t>
            </w:r>
            <w:r w:rsidRPr="001E5505">
              <w:rPr>
                <w:rFonts w:ascii="Arial" w:eastAsia="DengXian" w:hAnsi="Arial" w:cs="Arial"/>
                <w:i/>
                <w:iCs/>
                <w:color w:val="333F49"/>
                <w:sz w:val="20"/>
                <w:szCs w:val="20"/>
              </w:rPr>
              <w:t xml:space="preserve"> Income Tax Assessment Act 1936</w:t>
            </w:r>
            <w:r w:rsidRPr="001E5505">
              <w:rPr>
                <w:rFonts w:ascii="Arial" w:eastAsia="DengXian" w:hAnsi="Arial" w:cs="Arial"/>
                <w:color w:val="333F49"/>
                <w:sz w:val="20"/>
                <w:szCs w:val="20"/>
              </w:rPr>
              <w:t xml:space="preserve"> (</w:t>
            </w:r>
            <w:proofErr w:type="spellStart"/>
            <w:r w:rsidRPr="001E5505">
              <w:rPr>
                <w:rFonts w:ascii="Arial" w:eastAsia="DengXian" w:hAnsi="Arial" w:cs="Arial"/>
                <w:color w:val="333F49"/>
                <w:sz w:val="20"/>
                <w:szCs w:val="20"/>
              </w:rPr>
              <w:t>Cth</w:t>
            </w:r>
            <w:proofErr w:type="spellEnd"/>
            <w:r w:rsidRPr="001E5505">
              <w:rPr>
                <w:rFonts w:ascii="Arial" w:eastAsia="DengXian" w:hAnsi="Arial" w:cs="Arial"/>
                <w:color w:val="333F49"/>
                <w:sz w:val="20"/>
                <w:szCs w:val="20"/>
              </w:rPr>
              <w:t>) (ITAA) to trust distributions.</w:t>
            </w:r>
          </w:p>
          <w:p w14:paraId="0EFDCC86" w14:textId="77777777" w:rsidR="009F5F52" w:rsidRPr="001E5505" w:rsidRDefault="009F5F52" w:rsidP="0010463A">
            <w:pPr>
              <w:spacing w:before="60" w:after="60"/>
              <w:jc w:val="both"/>
              <w:rPr>
                <w:rFonts w:ascii="Arial" w:eastAsia="DengXian" w:hAnsi="Arial" w:cs="Arial"/>
                <w:color w:val="333F49"/>
                <w:sz w:val="20"/>
                <w:szCs w:val="20"/>
              </w:rPr>
            </w:pPr>
          </w:p>
          <w:p w14:paraId="399BDD1D" w14:textId="77777777" w:rsidR="009F5F52" w:rsidRPr="001E5505" w:rsidRDefault="009F5F52" w:rsidP="0010463A">
            <w:pPr>
              <w:spacing w:before="60" w:after="60"/>
              <w:jc w:val="both"/>
              <w:rPr>
                <w:rFonts w:ascii="Arial" w:eastAsia="DengXian" w:hAnsi="Arial" w:cs="Arial"/>
                <w:color w:val="333F49"/>
                <w:sz w:val="20"/>
                <w:szCs w:val="20"/>
              </w:rPr>
            </w:pPr>
            <w:r w:rsidRPr="001E5505">
              <w:rPr>
                <w:rFonts w:ascii="Arial" w:eastAsia="DengXian" w:hAnsi="Arial" w:cs="Arial"/>
                <w:color w:val="333F49"/>
                <w:sz w:val="20"/>
                <w:szCs w:val="20"/>
              </w:rPr>
              <w:t>In brief, section 100A is an integrity measure dealing with trust distributions that arise out of or in connection with an arrangement where:</w:t>
            </w:r>
          </w:p>
          <w:p w14:paraId="2B7E705C" w14:textId="77777777" w:rsidR="009F5F52" w:rsidRPr="001E5505" w:rsidRDefault="009F5F52" w:rsidP="0010463A">
            <w:pPr>
              <w:spacing w:before="60" w:after="60"/>
              <w:jc w:val="both"/>
              <w:rPr>
                <w:rFonts w:ascii="Arial" w:eastAsia="DengXian" w:hAnsi="Arial" w:cs="Arial"/>
                <w:color w:val="333F49"/>
                <w:sz w:val="20"/>
                <w:szCs w:val="20"/>
              </w:rPr>
            </w:pPr>
          </w:p>
          <w:p w14:paraId="2CA9568F" w14:textId="77777777" w:rsidR="009F5F52" w:rsidRPr="001E5505" w:rsidRDefault="009F5F52" w:rsidP="0010463A">
            <w:pPr>
              <w:pStyle w:val="ListParagraph"/>
              <w:numPr>
                <w:ilvl w:val="0"/>
                <w:numId w:val="12"/>
              </w:numPr>
              <w:spacing w:before="60" w:after="60"/>
              <w:jc w:val="both"/>
              <w:rPr>
                <w:rFonts w:ascii="Arial" w:eastAsia="DengXian" w:hAnsi="Arial" w:cs="Arial"/>
                <w:color w:val="333F49"/>
                <w:sz w:val="20"/>
                <w:szCs w:val="20"/>
              </w:rPr>
            </w:pPr>
            <w:r w:rsidRPr="001E5505">
              <w:rPr>
                <w:rFonts w:ascii="Arial" w:eastAsia="DengXian" w:hAnsi="Arial" w:cs="Arial"/>
                <w:color w:val="333F49"/>
                <w:sz w:val="20"/>
                <w:szCs w:val="20"/>
              </w:rPr>
              <w:t xml:space="preserve">a person other than the entitled beneficiary is provided a </w:t>
            </w:r>
            <w:proofErr w:type="gramStart"/>
            <w:r w:rsidRPr="001E5505">
              <w:rPr>
                <w:rFonts w:ascii="Arial" w:eastAsia="DengXian" w:hAnsi="Arial" w:cs="Arial"/>
                <w:color w:val="333F49"/>
                <w:sz w:val="20"/>
                <w:szCs w:val="20"/>
              </w:rPr>
              <w:t>benefit;</w:t>
            </w:r>
            <w:proofErr w:type="gramEnd"/>
          </w:p>
          <w:p w14:paraId="776A7D51" w14:textId="77777777" w:rsidR="009F5F52" w:rsidRPr="001E5505" w:rsidRDefault="009F5F52" w:rsidP="0010463A">
            <w:pPr>
              <w:pStyle w:val="ListParagraph"/>
              <w:numPr>
                <w:ilvl w:val="0"/>
                <w:numId w:val="12"/>
              </w:numPr>
              <w:spacing w:before="60" w:after="60"/>
              <w:jc w:val="both"/>
              <w:rPr>
                <w:rFonts w:ascii="Arial" w:eastAsia="DengXian" w:hAnsi="Arial" w:cs="Arial"/>
                <w:color w:val="333F49"/>
                <w:sz w:val="20"/>
                <w:szCs w:val="20"/>
              </w:rPr>
            </w:pPr>
            <w:r w:rsidRPr="001E5505">
              <w:rPr>
                <w:rFonts w:ascii="Arial" w:eastAsia="DengXian" w:hAnsi="Arial" w:cs="Arial"/>
                <w:color w:val="333F49"/>
                <w:sz w:val="20"/>
                <w:szCs w:val="20"/>
              </w:rPr>
              <w:t>it is intended to have the result of reducing someone’s tax liability; and</w:t>
            </w:r>
          </w:p>
          <w:p w14:paraId="4B5696AB" w14:textId="77777777" w:rsidR="009F5F52" w:rsidRPr="001E5505" w:rsidRDefault="009F5F52" w:rsidP="0010463A">
            <w:pPr>
              <w:pStyle w:val="ListParagraph"/>
              <w:numPr>
                <w:ilvl w:val="0"/>
                <w:numId w:val="12"/>
              </w:numPr>
              <w:spacing w:before="60" w:after="60"/>
              <w:jc w:val="both"/>
              <w:rPr>
                <w:rFonts w:ascii="Arial" w:eastAsia="DengXian" w:hAnsi="Arial" w:cs="Arial"/>
                <w:color w:val="333F49"/>
                <w:sz w:val="20"/>
                <w:szCs w:val="20"/>
              </w:rPr>
            </w:pPr>
            <w:r w:rsidRPr="001E5505">
              <w:rPr>
                <w:rFonts w:ascii="Arial" w:eastAsia="DengXian" w:hAnsi="Arial" w:cs="Arial"/>
                <w:color w:val="333F49"/>
                <w:sz w:val="20"/>
                <w:szCs w:val="20"/>
              </w:rPr>
              <w:t>the arrangement is entered into outside the course of ordinary family or commercial dealing.</w:t>
            </w:r>
          </w:p>
          <w:p w14:paraId="53DEFCE8" w14:textId="77777777" w:rsidR="009F5F52" w:rsidRPr="001E5505" w:rsidRDefault="009F5F52" w:rsidP="0010463A">
            <w:pPr>
              <w:spacing w:before="60" w:after="60"/>
              <w:jc w:val="both"/>
              <w:rPr>
                <w:rFonts w:ascii="Arial" w:eastAsia="DengXian" w:hAnsi="Arial" w:cs="Arial"/>
                <w:color w:val="333F49"/>
                <w:sz w:val="20"/>
                <w:szCs w:val="20"/>
              </w:rPr>
            </w:pPr>
          </w:p>
          <w:p w14:paraId="2C992181" w14:textId="77777777" w:rsidR="009F5F52" w:rsidRPr="001E5505" w:rsidRDefault="009F5F52" w:rsidP="0010463A">
            <w:pPr>
              <w:spacing w:before="60" w:after="60"/>
              <w:jc w:val="both"/>
              <w:rPr>
                <w:rFonts w:ascii="Arial" w:eastAsia="DengXian" w:hAnsi="Arial" w:cs="Arial"/>
                <w:color w:val="333F49"/>
                <w:sz w:val="20"/>
                <w:szCs w:val="20"/>
              </w:rPr>
            </w:pPr>
            <w:r w:rsidRPr="001E5505">
              <w:rPr>
                <w:rFonts w:ascii="Arial" w:eastAsia="DengXian" w:hAnsi="Arial" w:cs="Arial"/>
                <w:color w:val="333F49"/>
                <w:sz w:val="20"/>
                <w:szCs w:val="20"/>
              </w:rPr>
              <w:t xml:space="preserve">Where it applies, the likely result is that the intended beneficiary may be considered not to </w:t>
            </w:r>
            <w:proofErr w:type="gramStart"/>
            <w:r w:rsidRPr="001E5505">
              <w:rPr>
                <w:rFonts w:ascii="Arial" w:eastAsia="DengXian" w:hAnsi="Arial" w:cs="Arial"/>
                <w:color w:val="333F49"/>
                <w:sz w:val="20"/>
                <w:szCs w:val="20"/>
              </w:rPr>
              <w:t>actually be</w:t>
            </w:r>
            <w:proofErr w:type="gramEnd"/>
            <w:r w:rsidRPr="001E5505">
              <w:rPr>
                <w:rFonts w:ascii="Arial" w:eastAsia="DengXian" w:hAnsi="Arial" w:cs="Arial"/>
                <w:color w:val="333F49"/>
                <w:sz w:val="20"/>
                <w:szCs w:val="20"/>
              </w:rPr>
              <w:t xml:space="preserve"> entitled to the distribution and the trustee may instead be taxed on the amount at the highest marginal rate.</w:t>
            </w:r>
          </w:p>
          <w:p w14:paraId="09A727CF" w14:textId="77777777" w:rsidR="009F5F52" w:rsidRPr="001E5505" w:rsidRDefault="009F5F52" w:rsidP="0010463A">
            <w:pPr>
              <w:spacing w:before="60" w:after="60"/>
              <w:jc w:val="both"/>
              <w:rPr>
                <w:rFonts w:ascii="Arial" w:eastAsia="DengXian" w:hAnsi="Arial" w:cs="Arial"/>
                <w:color w:val="333F49"/>
                <w:sz w:val="20"/>
                <w:szCs w:val="20"/>
              </w:rPr>
            </w:pPr>
          </w:p>
          <w:p w14:paraId="6CAEF0C9" w14:textId="73A51FBE" w:rsidR="009F5F52" w:rsidRPr="001E5505" w:rsidRDefault="009F5F52" w:rsidP="0010463A">
            <w:pPr>
              <w:spacing w:before="60" w:after="60"/>
              <w:jc w:val="both"/>
              <w:rPr>
                <w:rFonts w:ascii="Arial" w:hAnsi="Arial" w:cs="Arial"/>
                <w:color w:val="333F49"/>
                <w:sz w:val="20"/>
                <w:szCs w:val="20"/>
              </w:rPr>
            </w:pPr>
            <w:r w:rsidRPr="001E5505">
              <w:rPr>
                <w:rFonts w:ascii="Arial" w:hAnsi="Arial" w:cs="Arial"/>
                <w:color w:val="333F49"/>
                <w:sz w:val="20"/>
                <w:szCs w:val="20"/>
              </w:rPr>
              <w:t>It is necessary to consider s.100A as well as the matters raised in TR 2022/4 and PCG 2022/2 when making trust distributions. Previous year’s distributions may also need to be revisited.</w:t>
            </w:r>
          </w:p>
        </w:tc>
      </w:tr>
      <w:tr w:rsidR="009F5F52" w:rsidRPr="001E5505" w14:paraId="30AAA1AB" w14:textId="77777777" w:rsidTr="0010463A">
        <w:tc>
          <w:tcPr>
            <w:tcW w:w="1985" w:type="dxa"/>
          </w:tcPr>
          <w:p w14:paraId="6A716BA5" w14:textId="4350D137" w:rsidR="009F5F52" w:rsidRPr="001E5505" w:rsidRDefault="009F5F52" w:rsidP="0010463A">
            <w:pPr>
              <w:spacing w:before="60" w:after="60"/>
              <w:jc w:val="both"/>
              <w:rPr>
                <w:rFonts w:ascii="Arial" w:hAnsi="Arial" w:cs="Arial"/>
                <w:b/>
                <w:bCs/>
                <w:color w:val="333F49"/>
                <w:sz w:val="20"/>
                <w:szCs w:val="20"/>
              </w:rPr>
            </w:pPr>
            <w:proofErr w:type="spellStart"/>
            <w:r w:rsidRPr="001E5505">
              <w:rPr>
                <w:rFonts w:ascii="Arial" w:hAnsi="Arial" w:cs="Arial"/>
                <w:b/>
                <w:bCs/>
                <w:color w:val="333F49"/>
                <w:sz w:val="20"/>
                <w:szCs w:val="20"/>
              </w:rPr>
              <w:t>Owies</w:t>
            </w:r>
            <w:proofErr w:type="spellEnd"/>
            <w:r w:rsidRPr="001E5505">
              <w:rPr>
                <w:rFonts w:ascii="Arial" w:hAnsi="Arial" w:cs="Arial"/>
                <w:b/>
                <w:bCs/>
                <w:color w:val="333F49"/>
                <w:sz w:val="20"/>
                <w:szCs w:val="20"/>
              </w:rPr>
              <w:t xml:space="preserve"> #</w:t>
            </w:r>
            <w:r w:rsidR="003B47D7">
              <w:rPr>
                <w:rFonts w:ascii="Arial" w:hAnsi="Arial" w:cs="Arial"/>
                <w:b/>
                <w:bCs/>
                <w:color w:val="333F49"/>
                <w:sz w:val="20"/>
                <w:szCs w:val="20"/>
              </w:rPr>
              <w:t>1</w:t>
            </w:r>
          </w:p>
        </w:tc>
        <w:tc>
          <w:tcPr>
            <w:tcW w:w="8647" w:type="dxa"/>
          </w:tcPr>
          <w:p w14:paraId="1C3B8956" w14:textId="77777777" w:rsidR="009F5F52" w:rsidRPr="001E5505" w:rsidRDefault="009F5F52" w:rsidP="0010463A">
            <w:pPr>
              <w:spacing w:before="60" w:after="60"/>
              <w:jc w:val="both"/>
              <w:rPr>
                <w:rFonts w:ascii="Arial" w:hAnsi="Arial" w:cs="Arial"/>
                <w:color w:val="333F49"/>
                <w:sz w:val="20"/>
                <w:szCs w:val="20"/>
              </w:rPr>
            </w:pPr>
            <w:r w:rsidRPr="001E5505">
              <w:rPr>
                <w:rFonts w:ascii="Arial" w:hAnsi="Arial" w:cs="Arial"/>
                <w:i/>
                <w:iCs/>
                <w:color w:val="333F49"/>
                <w:sz w:val="20"/>
                <w:szCs w:val="20"/>
              </w:rPr>
              <w:t xml:space="preserve">Re </w:t>
            </w:r>
            <w:proofErr w:type="spellStart"/>
            <w:r w:rsidRPr="001E5505">
              <w:rPr>
                <w:rFonts w:ascii="Arial" w:hAnsi="Arial" w:cs="Arial"/>
                <w:i/>
                <w:iCs/>
                <w:color w:val="333F49"/>
                <w:sz w:val="20"/>
                <w:szCs w:val="20"/>
              </w:rPr>
              <w:t>Owies</w:t>
            </w:r>
            <w:proofErr w:type="spellEnd"/>
            <w:r w:rsidRPr="001E5505">
              <w:rPr>
                <w:rFonts w:ascii="Arial" w:hAnsi="Arial" w:cs="Arial"/>
                <w:i/>
                <w:iCs/>
                <w:color w:val="333F49"/>
                <w:sz w:val="20"/>
                <w:szCs w:val="20"/>
              </w:rPr>
              <w:t xml:space="preserve"> Family Trust</w:t>
            </w:r>
            <w:r w:rsidRPr="001E5505">
              <w:rPr>
                <w:rFonts w:ascii="Arial" w:hAnsi="Arial" w:cs="Arial"/>
                <w:color w:val="333F49"/>
                <w:sz w:val="20"/>
                <w:szCs w:val="20"/>
              </w:rPr>
              <w:t xml:space="preserve"> [2020] VSC 716 </w:t>
            </w:r>
          </w:p>
          <w:p w14:paraId="33106D67" w14:textId="77777777" w:rsidR="009F5F52" w:rsidRPr="001E5505" w:rsidRDefault="009F5F52" w:rsidP="0010463A">
            <w:pPr>
              <w:spacing w:before="60" w:after="60"/>
              <w:jc w:val="both"/>
              <w:rPr>
                <w:rFonts w:ascii="Arial" w:hAnsi="Arial" w:cs="Arial"/>
                <w:color w:val="333F49"/>
                <w:sz w:val="20"/>
                <w:szCs w:val="20"/>
              </w:rPr>
            </w:pPr>
          </w:p>
          <w:p w14:paraId="1841D4FF" w14:textId="77777777" w:rsidR="009F5F52" w:rsidRPr="001E5505" w:rsidRDefault="009F5F52" w:rsidP="0010463A">
            <w:pPr>
              <w:spacing w:before="60" w:after="60"/>
              <w:jc w:val="both"/>
              <w:rPr>
                <w:rFonts w:ascii="Arial" w:hAnsi="Arial" w:cs="Arial"/>
                <w:color w:val="333F49"/>
                <w:sz w:val="20"/>
                <w:szCs w:val="20"/>
              </w:rPr>
            </w:pPr>
            <w:r w:rsidRPr="001E5505">
              <w:rPr>
                <w:rFonts w:ascii="Arial" w:hAnsi="Arial" w:cs="Arial"/>
                <w:color w:val="333F49"/>
                <w:sz w:val="20"/>
                <w:szCs w:val="20"/>
              </w:rPr>
              <w:t>The Court in this case was called upon to determine if a power in a trust deed that was relied upon to make a change to the Guardian and Appointor was sufficient and therefore, whether the change of Guardian and Appointor was valid or invalid.  The Court held that the power relied upon was not sufficient and thus, that the appointment of a new Guardian and Appointor was invalid.</w:t>
            </w:r>
          </w:p>
          <w:p w14:paraId="3095068A" w14:textId="77777777" w:rsidR="009F5F52" w:rsidRPr="001E5505" w:rsidRDefault="009F5F52" w:rsidP="0010463A">
            <w:pPr>
              <w:spacing w:before="60" w:after="60"/>
              <w:jc w:val="both"/>
              <w:rPr>
                <w:rFonts w:ascii="Arial" w:hAnsi="Arial" w:cs="Arial"/>
                <w:color w:val="333F49"/>
                <w:sz w:val="20"/>
                <w:szCs w:val="20"/>
              </w:rPr>
            </w:pPr>
          </w:p>
          <w:p w14:paraId="6028B60C" w14:textId="77777777" w:rsidR="009F5F52" w:rsidRPr="001E5505" w:rsidRDefault="009F5F52" w:rsidP="0010463A">
            <w:pPr>
              <w:spacing w:before="60" w:after="60"/>
              <w:jc w:val="both"/>
              <w:rPr>
                <w:rFonts w:ascii="Arial" w:hAnsi="Arial" w:cs="Arial"/>
                <w:color w:val="333F49"/>
                <w:sz w:val="20"/>
                <w:szCs w:val="20"/>
              </w:rPr>
            </w:pPr>
            <w:r w:rsidRPr="001E5505">
              <w:rPr>
                <w:rFonts w:ascii="Arial" w:hAnsi="Arial" w:cs="Arial"/>
                <w:color w:val="333F49"/>
                <w:sz w:val="20"/>
                <w:szCs w:val="20"/>
              </w:rPr>
              <w:t>It is necessary to ensure that:</w:t>
            </w:r>
          </w:p>
          <w:p w14:paraId="14DCC301" w14:textId="77777777" w:rsidR="009F5F52" w:rsidRPr="001E5505" w:rsidRDefault="009F5F52" w:rsidP="0010463A">
            <w:pPr>
              <w:pStyle w:val="ListParagraph"/>
              <w:numPr>
                <w:ilvl w:val="0"/>
                <w:numId w:val="13"/>
              </w:numPr>
              <w:spacing w:before="60" w:after="60"/>
              <w:ind w:left="457" w:hanging="425"/>
              <w:jc w:val="both"/>
              <w:rPr>
                <w:rFonts w:ascii="Arial" w:hAnsi="Arial" w:cs="Arial"/>
                <w:color w:val="333F49"/>
                <w:sz w:val="20"/>
                <w:szCs w:val="20"/>
              </w:rPr>
            </w:pPr>
            <w:r w:rsidRPr="001E5505">
              <w:rPr>
                <w:rFonts w:ascii="Arial" w:hAnsi="Arial" w:cs="Arial"/>
                <w:color w:val="333F49"/>
                <w:sz w:val="20"/>
                <w:szCs w:val="20"/>
              </w:rPr>
              <w:t>Trust deeds contain sufficient powers to change positions in the trust. Where they don’t, amending them to include these provisions should be considered.</w:t>
            </w:r>
          </w:p>
          <w:p w14:paraId="7431AC44" w14:textId="77777777" w:rsidR="009F5F52" w:rsidRPr="001E5505" w:rsidRDefault="009F5F52" w:rsidP="0010463A">
            <w:pPr>
              <w:pStyle w:val="ListParagraph"/>
              <w:numPr>
                <w:ilvl w:val="0"/>
                <w:numId w:val="13"/>
              </w:numPr>
              <w:spacing w:before="60" w:after="60"/>
              <w:ind w:left="457" w:hanging="425"/>
              <w:jc w:val="both"/>
              <w:rPr>
                <w:rFonts w:ascii="Arial" w:hAnsi="Arial" w:cs="Arial"/>
                <w:color w:val="333F49"/>
                <w:sz w:val="20"/>
                <w:szCs w:val="20"/>
              </w:rPr>
            </w:pPr>
            <w:r w:rsidRPr="001E5505">
              <w:rPr>
                <w:rFonts w:ascii="Arial" w:hAnsi="Arial" w:cs="Arial"/>
                <w:color w:val="333F49"/>
                <w:sz w:val="20"/>
                <w:szCs w:val="20"/>
              </w:rPr>
              <w:t>Previously prepared amendments to change positions are reviewed to ensure they don’t have validity issues.</w:t>
            </w:r>
          </w:p>
        </w:tc>
      </w:tr>
      <w:tr w:rsidR="009F5F52" w:rsidRPr="001E5505" w14:paraId="0AA08271" w14:textId="77777777" w:rsidTr="0010463A">
        <w:tc>
          <w:tcPr>
            <w:tcW w:w="1985" w:type="dxa"/>
          </w:tcPr>
          <w:p w14:paraId="1D08E56E" w14:textId="079ED6DA" w:rsidR="009F5F52" w:rsidRPr="001E5505" w:rsidRDefault="009F5F52" w:rsidP="0010463A">
            <w:pPr>
              <w:spacing w:before="60" w:after="60"/>
              <w:jc w:val="both"/>
              <w:rPr>
                <w:rFonts w:ascii="Arial" w:hAnsi="Arial" w:cs="Arial"/>
                <w:b/>
                <w:bCs/>
                <w:color w:val="333F49"/>
                <w:sz w:val="20"/>
                <w:szCs w:val="20"/>
              </w:rPr>
            </w:pPr>
            <w:proofErr w:type="spellStart"/>
            <w:r w:rsidRPr="001E5505">
              <w:rPr>
                <w:rFonts w:ascii="Arial" w:hAnsi="Arial" w:cs="Arial"/>
                <w:b/>
                <w:bCs/>
                <w:color w:val="333F49"/>
                <w:sz w:val="20"/>
                <w:szCs w:val="20"/>
              </w:rPr>
              <w:t>Owies</w:t>
            </w:r>
            <w:proofErr w:type="spellEnd"/>
            <w:r w:rsidRPr="001E5505">
              <w:rPr>
                <w:rFonts w:ascii="Arial" w:hAnsi="Arial" w:cs="Arial"/>
                <w:b/>
                <w:bCs/>
                <w:color w:val="333F49"/>
                <w:sz w:val="20"/>
                <w:szCs w:val="20"/>
              </w:rPr>
              <w:t xml:space="preserve"> </w:t>
            </w:r>
            <w:r w:rsidR="003B47D7">
              <w:rPr>
                <w:rFonts w:ascii="Arial" w:hAnsi="Arial" w:cs="Arial"/>
                <w:b/>
                <w:bCs/>
                <w:color w:val="333F49"/>
                <w:sz w:val="20"/>
                <w:szCs w:val="20"/>
              </w:rPr>
              <w:t>#2</w:t>
            </w:r>
          </w:p>
          <w:p w14:paraId="79566B4C" w14:textId="77777777" w:rsidR="009F5F52" w:rsidRPr="001E5505" w:rsidRDefault="009F5F52" w:rsidP="0010463A">
            <w:pPr>
              <w:spacing w:before="60" w:after="60"/>
              <w:jc w:val="both"/>
              <w:rPr>
                <w:rFonts w:ascii="Arial" w:hAnsi="Arial" w:cs="Arial"/>
                <w:color w:val="333F49"/>
                <w:sz w:val="20"/>
                <w:szCs w:val="20"/>
              </w:rPr>
            </w:pPr>
          </w:p>
        </w:tc>
        <w:tc>
          <w:tcPr>
            <w:tcW w:w="8647" w:type="dxa"/>
          </w:tcPr>
          <w:p w14:paraId="035F479C" w14:textId="77777777" w:rsidR="009F5F52" w:rsidRPr="001E5505" w:rsidRDefault="009F5F52" w:rsidP="0010463A">
            <w:pPr>
              <w:spacing w:before="60" w:after="60"/>
              <w:jc w:val="both"/>
              <w:rPr>
                <w:rFonts w:ascii="Arial" w:hAnsi="Arial" w:cs="Arial"/>
                <w:color w:val="333F49"/>
                <w:sz w:val="20"/>
                <w:szCs w:val="20"/>
              </w:rPr>
            </w:pPr>
            <w:proofErr w:type="spellStart"/>
            <w:r w:rsidRPr="001E5505">
              <w:rPr>
                <w:rFonts w:ascii="Arial" w:hAnsi="Arial" w:cs="Arial"/>
                <w:i/>
                <w:iCs/>
                <w:color w:val="333F49"/>
                <w:sz w:val="20"/>
                <w:szCs w:val="20"/>
              </w:rPr>
              <w:t>Owies</w:t>
            </w:r>
            <w:proofErr w:type="spellEnd"/>
            <w:r w:rsidRPr="001E5505">
              <w:rPr>
                <w:rFonts w:ascii="Arial" w:hAnsi="Arial" w:cs="Arial"/>
                <w:i/>
                <w:iCs/>
                <w:color w:val="333F49"/>
                <w:sz w:val="20"/>
                <w:szCs w:val="20"/>
              </w:rPr>
              <w:t xml:space="preserve"> v JJE Nominees Pty Ltd</w:t>
            </w:r>
            <w:r w:rsidRPr="001E5505">
              <w:rPr>
                <w:rFonts w:ascii="Arial" w:hAnsi="Arial" w:cs="Arial"/>
                <w:color w:val="333F49"/>
                <w:sz w:val="20"/>
                <w:szCs w:val="20"/>
              </w:rPr>
              <w:t xml:space="preserve"> [2022] VSCA 142</w:t>
            </w:r>
          </w:p>
          <w:p w14:paraId="794AEF07" w14:textId="77777777" w:rsidR="009F5F52" w:rsidRPr="001E5505" w:rsidRDefault="009F5F52" w:rsidP="0010463A">
            <w:pPr>
              <w:spacing w:before="60" w:after="60"/>
              <w:jc w:val="both"/>
              <w:rPr>
                <w:rFonts w:ascii="Arial" w:hAnsi="Arial" w:cs="Arial"/>
                <w:color w:val="333F49"/>
                <w:sz w:val="20"/>
                <w:szCs w:val="20"/>
              </w:rPr>
            </w:pPr>
          </w:p>
          <w:p w14:paraId="4AC0EB0F" w14:textId="77777777" w:rsidR="009F5F52" w:rsidRPr="001E5505" w:rsidRDefault="009F5F52" w:rsidP="0010463A">
            <w:pPr>
              <w:spacing w:before="60" w:after="60"/>
              <w:jc w:val="both"/>
              <w:rPr>
                <w:rFonts w:ascii="Arial" w:hAnsi="Arial" w:cs="Arial"/>
                <w:color w:val="333F49"/>
                <w:sz w:val="20"/>
                <w:szCs w:val="20"/>
              </w:rPr>
            </w:pPr>
            <w:r w:rsidRPr="001E5505">
              <w:rPr>
                <w:rFonts w:ascii="Arial" w:hAnsi="Arial" w:cs="Arial"/>
                <w:color w:val="333F49"/>
                <w:sz w:val="20"/>
                <w:szCs w:val="20"/>
              </w:rPr>
              <w:t>Potential beneficiaries of a discretionary trust challenged the distributions that a Trustee had made in this case.  The Court held that a Trustee needs to give “real and genuine” consideration to the personal circumstances of potential beneficiaries of a trust when making distributions. The Court held, because this hadn’t happened (as well as other things like a “policy” of distribution making being followed each year), that the distributions that had been made were voidable.</w:t>
            </w:r>
          </w:p>
          <w:p w14:paraId="660680AE" w14:textId="77777777" w:rsidR="009F5F52" w:rsidRPr="001E5505" w:rsidRDefault="009F5F52" w:rsidP="0010463A">
            <w:pPr>
              <w:spacing w:before="60" w:after="60"/>
              <w:jc w:val="both"/>
              <w:rPr>
                <w:rFonts w:ascii="Arial" w:hAnsi="Arial" w:cs="Arial"/>
                <w:color w:val="333F49"/>
                <w:sz w:val="20"/>
                <w:szCs w:val="20"/>
              </w:rPr>
            </w:pPr>
          </w:p>
          <w:p w14:paraId="22837213" w14:textId="77777777" w:rsidR="009F5F52" w:rsidRPr="001E5505" w:rsidRDefault="009F5F52" w:rsidP="0010463A">
            <w:pPr>
              <w:spacing w:before="60" w:after="60"/>
              <w:jc w:val="both"/>
              <w:rPr>
                <w:rFonts w:ascii="Arial" w:hAnsi="Arial" w:cs="Arial"/>
                <w:color w:val="333F49"/>
                <w:sz w:val="20"/>
                <w:szCs w:val="20"/>
              </w:rPr>
            </w:pPr>
            <w:r w:rsidRPr="001E5505">
              <w:rPr>
                <w:rFonts w:ascii="Arial" w:hAnsi="Arial" w:cs="Arial"/>
                <w:color w:val="333F49"/>
                <w:sz w:val="20"/>
                <w:szCs w:val="20"/>
              </w:rPr>
              <w:t>When making trust distributions it is necessary to consider:</w:t>
            </w:r>
          </w:p>
          <w:p w14:paraId="27BBF4BB" w14:textId="77777777" w:rsidR="009F5F52" w:rsidRPr="001E5505" w:rsidRDefault="009F5F52" w:rsidP="0010463A">
            <w:pPr>
              <w:pStyle w:val="ListParagraph"/>
              <w:numPr>
                <w:ilvl w:val="0"/>
                <w:numId w:val="14"/>
              </w:numPr>
              <w:spacing w:before="60" w:after="60"/>
              <w:ind w:left="316" w:hanging="284"/>
              <w:jc w:val="both"/>
              <w:rPr>
                <w:rFonts w:ascii="Arial" w:hAnsi="Arial" w:cs="Arial"/>
                <w:color w:val="333F49"/>
                <w:sz w:val="20"/>
                <w:szCs w:val="20"/>
              </w:rPr>
            </w:pPr>
            <w:r w:rsidRPr="001E5505">
              <w:rPr>
                <w:rFonts w:ascii="Arial" w:hAnsi="Arial" w:cs="Arial"/>
                <w:color w:val="333F49"/>
                <w:sz w:val="20"/>
                <w:szCs w:val="20"/>
              </w:rPr>
              <w:t>Whether a pattern or policy of distribution making has or will be followed.</w:t>
            </w:r>
          </w:p>
          <w:p w14:paraId="70A87BC1" w14:textId="77777777" w:rsidR="009F5F52" w:rsidRPr="001E5505" w:rsidRDefault="009F5F52" w:rsidP="0010463A">
            <w:pPr>
              <w:pStyle w:val="ListParagraph"/>
              <w:numPr>
                <w:ilvl w:val="0"/>
                <w:numId w:val="14"/>
              </w:numPr>
              <w:spacing w:before="60" w:after="60"/>
              <w:ind w:left="316" w:hanging="284"/>
              <w:jc w:val="both"/>
              <w:rPr>
                <w:rFonts w:ascii="Arial" w:hAnsi="Arial" w:cs="Arial"/>
                <w:color w:val="333F49"/>
                <w:sz w:val="20"/>
                <w:szCs w:val="20"/>
              </w:rPr>
            </w:pPr>
            <w:r w:rsidRPr="001E5505">
              <w:rPr>
                <w:rFonts w:ascii="Arial" w:hAnsi="Arial" w:cs="Arial"/>
                <w:color w:val="333F49"/>
                <w:sz w:val="20"/>
                <w:szCs w:val="20"/>
              </w:rPr>
              <w:lastRenderedPageBreak/>
              <w:t xml:space="preserve">Whether “real and genuine” consideration has been given to a potential </w:t>
            </w:r>
            <w:proofErr w:type="gramStart"/>
            <w:r w:rsidRPr="001E5505">
              <w:rPr>
                <w:rFonts w:ascii="Arial" w:hAnsi="Arial" w:cs="Arial"/>
                <w:color w:val="333F49"/>
                <w:sz w:val="20"/>
                <w:szCs w:val="20"/>
              </w:rPr>
              <w:t>beneficiaries</w:t>
            </w:r>
            <w:proofErr w:type="gramEnd"/>
            <w:r w:rsidRPr="001E5505">
              <w:rPr>
                <w:rFonts w:ascii="Arial" w:hAnsi="Arial" w:cs="Arial"/>
                <w:color w:val="333F49"/>
                <w:sz w:val="20"/>
                <w:szCs w:val="20"/>
              </w:rPr>
              <w:t xml:space="preserve"> personal circumstances.</w:t>
            </w:r>
          </w:p>
        </w:tc>
      </w:tr>
      <w:tr w:rsidR="009F5F52" w:rsidRPr="001E5505" w14:paraId="5CD0D443" w14:textId="77777777" w:rsidTr="0010463A">
        <w:tc>
          <w:tcPr>
            <w:tcW w:w="1985" w:type="dxa"/>
          </w:tcPr>
          <w:p w14:paraId="4AB8EF1C" w14:textId="77777777" w:rsidR="009F5F52" w:rsidRPr="001E5505" w:rsidRDefault="009F5F52" w:rsidP="0010463A">
            <w:pPr>
              <w:spacing w:before="60" w:after="60"/>
              <w:jc w:val="both"/>
              <w:rPr>
                <w:rFonts w:ascii="Arial" w:hAnsi="Arial" w:cs="Arial"/>
                <w:b/>
                <w:bCs/>
                <w:color w:val="333F49"/>
                <w:sz w:val="20"/>
                <w:szCs w:val="20"/>
              </w:rPr>
            </w:pPr>
            <w:r w:rsidRPr="001E5505">
              <w:rPr>
                <w:rFonts w:ascii="Arial" w:hAnsi="Arial" w:cs="Arial"/>
                <w:b/>
                <w:bCs/>
                <w:color w:val="333F49"/>
                <w:sz w:val="20"/>
                <w:szCs w:val="20"/>
              </w:rPr>
              <w:lastRenderedPageBreak/>
              <w:t>Guardian AIT</w:t>
            </w:r>
          </w:p>
          <w:p w14:paraId="33B9D8A5" w14:textId="77777777" w:rsidR="009F5F52" w:rsidRPr="001E5505" w:rsidRDefault="009F5F52" w:rsidP="0010463A">
            <w:pPr>
              <w:spacing w:before="60" w:after="60"/>
              <w:rPr>
                <w:rFonts w:ascii="Arial" w:hAnsi="Arial" w:cs="Arial"/>
                <w:color w:val="333F49"/>
                <w:sz w:val="20"/>
                <w:szCs w:val="20"/>
              </w:rPr>
            </w:pPr>
          </w:p>
        </w:tc>
        <w:tc>
          <w:tcPr>
            <w:tcW w:w="8647" w:type="dxa"/>
          </w:tcPr>
          <w:p w14:paraId="7BB8F2C0" w14:textId="77777777" w:rsidR="009F5F52" w:rsidRPr="001E5505" w:rsidRDefault="009F5F52" w:rsidP="0010463A">
            <w:pPr>
              <w:spacing w:before="60" w:after="60"/>
              <w:jc w:val="both"/>
              <w:rPr>
                <w:rFonts w:ascii="Arial" w:hAnsi="Arial" w:cs="Arial"/>
                <w:color w:val="333F49"/>
                <w:sz w:val="20"/>
                <w:szCs w:val="20"/>
              </w:rPr>
            </w:pPr>
            <w:r w:rsidRPr="001E5505">
              <w:rPr>
                <w:rFonts w:ascii="Arial" w:hAnsi="Arial" w:cs="Arial"/>
                <w:i/>
                <w:iCs/>
                <w:color w:val="333F49"/>
                <w:sz w:val="20"/>
                <w:szCs w:val="20"/>
              </w:rPr>
              <w:t>Commissioner of Taxation v Guardian AIT Pty Ltd ATF Australian Investment Trust</w:t>
            </w:r>
            <w:r w:rsidRPr="001E5505">
              <w:rPr>
                <w:rFonts w:ascii="Arial" w:hAnsi="Arial" w:cs="Arial"/>
                <w:color w:val="333F49"/>
                <w:sz w:val="20"/>
                <w:szCs w:val="20"/>
              </w:rPr>
              <w:t xml:space="preserve"> [2023] FCAFC 3</w:t>
            </w:r>
          </w:p>
          <w:p w14:paraId="0145B487" w14:textId="77777777" w:rsidR="009F5F52" w:rsidRPr="001E5505" w:rsidRDefault="009F5F52" w:rsidP="0010463A">
            <w:pPr>
              <w:spacing w:before="60" w:after="60"/>
              <w:jc w:val="both"/>
              <w:rPr>
                <w:rFonts w:ascii="Arial" w:hAnsi="Arial" w:cs="Arial"/>
                <w:color w:val="333F49"/>
                <w:sz w:val="20"/>
                <w:szCs w:val="20"/>
              </w:rPr>
            </w:pPr>
          </w:p>
          <w:p w14:paraId="6A2B4D6C" w14:textId="77777777" w:rsidR="009F5F52" w:rsidRPr="001E5505" w:rsidRDefault="009F5F52" w:rsidP="0010463A">
            <w:pPr>
              <w:spacing w:before="60" w:after="60"/>
              <w:jc w:val="both"/>
              <w:rPr>
                <w:rFonts w:ascii="Arial" w:hAnsi="Arial" w:cs="Arial"/>
                <w:color w:val="333F49"/>
                <w:sz w:val="20"/>
                <w:szCs w:val="20"/>
              </w:rPr>
            </w:pPr>
            <w:r w:rsidRPr="001E5505">
              <w:rPr>
                <w:rFonts w:ascii="Arial" w:hAnsi="Arial" w:cs="Arial"/>
                <w:color w:val="333F49"/>
                <w:sz w:val="20"/>
                <w:szCs w:val="20"/>
              </w:rPr>
              <w:t>In considering whether s. 100A ITAA applied, the Court in this case held that the ordinary exception applied and that, as a result, s. 100A was not applicable. Despite that, the Court held that Part IVA (a broader integrity measure in ITAA) applied, largely due to the repetition of behaviour from the previous years.</w:t>
            </w:r>
          </w:p>
          <w:p w14:paraId="1A4612C9" w14:textId="77777777" w:rsidR="009F5F52" w:rsidRPr="001E5505" w:rsidRDefault="009F5F52" w:rsidP="0010463A">
            <w:pPr>
              <w:spacing w:before="60" w:after="60"/>
              <w:jc w:val="both"/>
              <w:rPr>
                <w:rFonts w:ascii="Arial" w:hAnsi="Arial" w:cs="Arial"/>
                <w:color w:val="333F49"/>
                <w:sz w:val="20"/>
                <w:szCs w:val="20"/>
              </w:rPr>
            </w:pPr>
          </w:p>
          <w:p w14:paraId="0D4B7334" w14:textId="77777777" w:rsidR="009F5F52" w:rsidRPr="001E5505" w:rsidRDefault="009F5F52" w:rsidP="0010463A">
            <w:pPr>
              <w:spacing w:before="60" w:after="60"/>
              <w:jc w:val="both"/>
              <w:rPr>
                <w:rFonts w:ascii="Arial" w:hAnsi="Arial" w:cs="Arial"/>
                <w:color w:val="333F49"/>
                <w:sz w:val="20"/>
                <w:szCs w:val="20"/>
              </w:rPr>
            </w:pPr>
            <w:r w:rsidRPr="001E5505">
              <w:rPr>
                <w:rFonts w:ascii="Arial" w:hAnsi="Arial" w:cs="Arial"/>
                <w:color w:val="333F49"/>
                <w:sz w:val="20"/>
                <w:szCs w:val="20"/>
              </w:rPr>
              <w:t>When making trust distributions it is necessary to consider whether:</w:t>
            </w:r>
          </w:p>
          <w:p w14:paraId="228F3EA0" w14:textId="77777777" w:rsidR="009F5F52" w:rsidRPr="001E5505" w:rsidRDefault="009F5F52" w:rsidP="0010463A">
            <w:pPr>
              <w:pStyle w:val="ListParagraph"/>
              <w:numPr>
                <w:ilvl w:val="0"/>
                <w:numId w:val="15"/>
              </w:numPr>
              <w:spacing w:before="60" w:after="60"/>
              <w:jc w:val="both"/>
              <w:rPr>
                <w:rFonts w:ascii="Arial" w:hAnsi="Arial" w:cs="Arial"/>
                <w:color w:val="333F49"/>
                <w:sz w:val="20"/>
                <w:szCs w:val="20"/>
              </w:rPr>
            </w:pPr>
            <w:r w:rsidRPr="001E5505">
              <w:rPr>
                <w:rFonts w:ascii="Arial" w:hAnsi="Arial" w:cs="Arial"/>
                <w:color w:val="333F49"/>
                <w:sz w:val="20"/>
                <w:szCs w:val="20"/>
              </w:rPr>
              <w:t>There are ordinary family or commercial dealing reasons for something happening.</w:t>
            </w:r>
          </w:p>
          <w:p w14:paraId="6C624475" w14:textId="77777777" w:rsidR="009F5F52" w:rsidRPr="001E5505" w:rsidRDefault="009F5F52" w:rsidP="0010463A">
            <w:pPr>
              <w:pStyle w:val="ListParagraph"/>
              <w:numPr>
                <w:ilvl w:val="0"/>
                <w:numId w:val="15"/>
              </w:numPr>
              <w:spacing w:before="60" w:after="60"/>
              <w:jc w:val="both"/>
              <w:rPr>
                <w:rFonts w:ascii="Arial" w:hAnsi="Arial" w:cs="Arial"/>
                <w:color w:val="333F49"/>
                <w:sz w:val="20"/>
                <w:szCs w:val="20"/>
              </w:rPr>
            </w:pPr>
            <w:r w:rsidRPr="001E5505">
              <w:rPr>
                <w:rFonts w:ascii="Arial" w:hAnsi="Arial" w:cs="Arial"/>
                <w:color w:val="333F49"/>
                <w:sz w:val="20"/>
                <w:szCs w:val="20"/>
              </w:rPr>
              <w:t>Whether a pattern or policy of distribution making has or will be followed.</w:t>
            </w:r>
          </w:p>
          <w:p w14:paraId="10E92F86" w14:textId="77777777" w:rsidR="009F5F52" w:rsidRPr="001E5505" w:rsidRDefault="009F5F52" w:rsidP="0010463A">
            <w:pPr>
              <w:spacing w:before="60" w:after="60"/>
              <w:jc w:val="both"/>
              <w:rPr>
                <w:rFonts w:ascii="Arial" w:hAnsi="Arial" w:cs="Arial"/>
                <w:color w:val="333F49"/>
                <w:sz w:val="20"/>
                <w:szCs w:val="20"/>
              </w:rPr>
            </w:pPr>
          </w:p>
        </w:tc>
      </w:tr>
      <w:tr w:rsidR="009F5F52" w:rsidRPr="001E5505" w14:paraId="4DD3C32E" w14:textId="77777777" w:rsidTr="0010463A">
        <w:tc>
          <w:tcPr>
            <w:tcW w:w="1985" w:type="dxa"/>
          </w:tcPr>
          <w:p w14:paraId="526BEB1A" w14:textId="77777777" w:rsidR="009F5F52" w:rsidRPr="001E5505" w:rsidRDefault="009F5F52" w:rsidP="0010463A">
            <w:pPr>
              <w:spacing w:before="60" w:after="60"/>
              <w:jc w:val="both"/>
              <w:rPr>
                <w:rFonts w:ascii="Arial" w:hAnsi="Arial" w:cs="Arial"/>
                <w:b/>
                <w:bCs/>
                <w:color w:val="333F49"/>
                <w:sz w:val="20"/>
                <w:szCs w:val="20"/>
              </w:rPr>
            </w:pPr>
            <w:proofErr w:type="spellStart"/>
            <w:r w:rsidRPr="001E5505">
              <w:rPr>
                <w:rFonts w:ascii="Arial" w:hAnsi="Arial" w:cs="Arial"/>
                <w:b/>
                <w:bCs/>
                <w:color w:val="333F49"/>
                <w:sz w:val="20"/>
                <w:szCs w:val="20"/>
                <w:lang w:val="en-US"/>
              </w:rPr>
              <w:t>Demian</w:t>
            </w:r>
            <w:proofErr w:type="spellEnd"/>
          </w:p>
        </w:tc>
        <w:tc>
          <w:tcPr>
            <w:tcW w:w="8647" w:type="dxa"/>
          </w:tcPr>
          <w:p w14:paraId="11271958" w14:textId="77777777" w:rsidR="009F5F52" w:rsidRPr="001E5505" w:rsidRDefault="009F5F52" w:rsidP="0010463A">
            <w:pPr>
              <w:jc w:val="both"/>
              <w:rPr>
                <w:rFonts w:ascii="Arial" w:hAnsi="Arial" w:cs="Arial"/>
                <w:color w:val="333F49"/>
                <w:sz w:val="20"/>
                <w:szCs w:val="20"/>
              </w:rPr>
            </w:pPr>
            <w:r w:rsidRPr="001E5505">
              <w:rPr>
                <w:rFonts w:ascii="Arial" w:hAnsi="Arial" w:cs="Arial"/>
                <w:i/>
                <w:iCs/>
                <w:color w:val="333F49"/>
                <w:sz w:val="20"/>
                <w:szCs w:val="20"/>
              </w:rPr>
              <w:t xml:space="preserve">Advanced Holdings Pty Limited as Trustee for The </w:t>
            </w:r>
            <w:proofErr w:type="spellStart"/>
            <w:r w:rsidRPr="001E5505">
              <w:rPr>
                <w:rFonts w:ascii="Arial" w:hAnsi="Arial" w:cs="Arial"/>
                <w:i/>
                <w:iCs/>
                <w:color w:val="333F49"/>
                <w:sz w:val="20"/>
                <w:szCs w:val="20"/>
              </w:rPr>
              <w:t>Demian</w:t>
            </w:r>
            <w:proofErr w:type="spellEnd"/>
            <w:r w:rsidRPr="001E5505">
              <w:rPr>
                <w:rFonts w:ascii="Arial" w:hAnsi="Arial" w:cs="Arial"/>
                <w:i/>
                <w:iCs/>
                <w:color w:val="333F49"/>
                <w:sz w:val="20"/>
                <w:szCs w:val="20"/>
              </w:rPr>
              <w:t xml:space="preserve"> Trust v FCT</w:t>
            </w:r>
            <w:r w:rsidRPr="001E5505">
              <w:rPr>
                <w:rFonts w:ascii="Arial" w:hAnsi="Arial" w:cs="Arial"/>
                <w:color w:val="333F49"/>
                <w:sz w:val="20"/>
                <w:szCs w:val="20"/>
              </w:rPr>
              <w:t xml:space="preserve"> [2021] FCAFC 135</w:t>
            </w:r>
          </w:p>
          <w:p w14:paraId="2403F0BB" w14:textId="77777777" w:rsidR="009F5F52" w:rsidRPr="001E5505" w:rsidRDefault="009F5F52" w:rsidP="0010463A">
            <w:pPr>
              <w:spacing w:before="60" w:after="60"/>
              <w:jc w:val="both"/>
              <w:rPr>
                <w:rFonts w:ascii="Arial" w:hAnsi="Arial" w:cs="Arial"/>
                <w:color w:val="333F49"/>
                <w:sz w:val="20"/>
                <w:szCs w:val="20"/>
              </w:rPr>
            </w:pPr>
            <w:r w:rsidRPr="001E5505">
              <w:rPr>
                <w:rFonts w:ascii="Arial" w:hAnsi="Arial" w:cs="Arial"/>
                <w:color w:val="333F49"/>
                <w:sz w:val="20"/>
                <w:szCs w:val="20"/>
              </w:rPr>
              <w:t>The Court in this case was called upon to determine if a power in a trust deed that was relied upon to appoint an additional Trustee was sufficient and therefore, whether the appointment was valid or invalid.  The Court held that the power relied upon was not sufficient for the purpose that it was used and thus, that the appointment was invalid.</w:t>
            </w:r>
          </w:p>
          <w:p w14:paraId="4636EC68" w14:textId="77777777" w:rsidR="009F5F52" w:rsidRPr="001E5505" w:rsidRDefault="009F5F52" w:rsidP="0010463A">
            <w:pPr>
              <w:spacing w:before="60" w:after="60"/>
              <w:jc w:val="both"/>
              <w:rPr>
                <w:rFonts w:ascii="Arial" w:hAnsi="Arial" w:cs="Arial"/>
                <w:color w:val="333F49"/>
                <w:sz w:val="20"/>
                <w:szCs w:val="20"/>
              </w:rPr>
            </w:pPr>
          </w:p>
          <w:p w14:paraId="44182DA5" w14:textId="77777777" w:rsidR="009F5F52" w:rsidRPr="001E5505" w:rsidRDefault="009F5F52" w:rsidP="0010463A">
            <w:pPr>
              <w:spacing w:before="60" w:after="60"/>
              <w:jc w:val="both"/>
              <w:rPr>
                <w:rFonts w:ascii="Arial" w:hAnsi="Arial" w:cs="Arial"/>
                <w:color w:val="333F49"/>
                <w:sz w:val="20"/>
                <w:szCs w:val="20"/>
              </w:rPr>
            </w:pPr>
            <w:r w:rsidRPr="001E5505">
              <w:rPr>
                <w:rFonts w:ascii="Arial" w:hAnsi="Arial" w:cs="Arial"/>
                <w:color w:val="333F49"/>
                <w:sz w:val="20"/>
                <w:szCs w:val="20"/>
              </w:rPr>
              <w:t>It is necessary to ensure that:</w:t>
            </w:r>
          </w:p>
          <w:p w14:paraId="6E9BE0F0" w14:textId="77777777" w:rsidR="009F5F52" w:rsidRPr="001E5505" w:rsidRDefault="009F5F52" w:rsidP="0010463A">
            <w:pPr>
              <w:pStyle w:val="ListParagraph"/>
              <w:numPr>
                <w:ilvl w:val="0"/>
                <w:numId w:val="13"/>
              </w:numPr>
              <w:spacing w:before="60" w:after="60"/>
              <w:ind w:left="457" w:hanging="425"/>
              <w:jc w:val="both"/>
              <w:rPr>
                <w:rFonts w:ascii="Arial" w:hAnsi="Arial" w:cs="Arial"/>
                <w:color w:val="333F49"/>
                <w:sz w:val="20"/>
                <w:szCs w:val="20"/>
              </w:rPr>
            </w:pPr>
            <w:r w:rsidRPr="001E5505">
              <w:rPr>
                <w:rFonts w:ascii="Arial" w:hAnsi="Arial" w:cs="Arial"/>
                <w:color w:val="333F49"/>
                <w:sz w:val="20"/>
                <w:szCs w:val="20"/>
              </w:rPr>
              <w:t>Trust deeds contain sufficient powers to change positions in the trust. Where they don’t, amending them to include these provisions should be considered.</w:t>
            </w:r>
          </w:p>
          <w:p w14:paraId="6D115AC2" w14:textId="77777777" w:rsidR="009F5F52" w:rsidRPr="001E5505" w:rsidRDefault="009F5F52" w:rsidP="0010463A">
            <w:pPr>
              <w:pStyle w:val="ListParagraph"/>
              <w:numPr>
                <w:ilvl w:val="0"/>
                <w:numId w:val="13"/>
              </w:numPr>
              <w:spacing w:before="60" w:after="60"/>
              <w:ind w:left="457" w:hanging="425"/>
              <w:jc w:val="both"/>
              <w:rPr>
                <w:rFonts w:ascii="Arial" w:hAnsi="Arial" w:cs="Arial"/>
                <w:color w:val="333F49"/>
                <w:sz w:val="20"/>
                <w:szCs w:val="20"/>
              </w:rPr>
            </w:pPr>
            <w:r w:rsidRPr="001E5505">
              <w:rPr>
                <w:rFonts w:ascii="Arial" w:hAnsi="Arial" w:cs="Arial"/>
                <w:color w:val="333F49"/>
                <w:sz w:val="20"/>
                <w:szCs w:val="20"/>
              </w:rPr>
              <w:t>Previously prepared amendments to change positions are reviewed to ensure they don’t have validity issues.</w:t>
            </w:r>
          </w:p>
        </w:tc>
      </w:tr>
      <w:tr w:rsidR="009F5F52" w:rsidRPr="001E5505" w14:paraId="6477FED2" w14:textId="77777777" w:rsidTr="0010463A">
        <w:tc>
          <w:tcPr>
            <w:tcW w:w="1985" w:type="dxa"/>
          </w:tcPr>
          <w:p w14:paraId="4FF39B8B" w14:textId="77777777" w:rsidR="009F5F52" w:rsidRPr="001E5505" w:rsidRDefault="009F5F52" w:rsidP="0010463A">
            <w:pPr>
              <w:spacing w:before="60" w:after="60"/>
              <w:jc w:val="both"/>
              <w:rPr>
                <w:rFonts w:ascii="Arial" w:hAnsi="Arial" w:cs="Arial"/>
                <w:b/>
                <w:bCs/>
                <w:color w:val="333F49"/>
                <w:sz w:val="20"/>
                <w:szCs w:val="20"/>
                <w:lang w:val="en-US"/>
              </w:rPr>
            </w:pPr>
            <w:r w:rsidRPr="001E5505">
              <w:rPr>
                <w:rFonts w:ascii="Arial" w:hAnsi="Arial" w:cs="Arial"/>
                <w:b/>
                <w:bCs/>
                <w:color w:val="333F49"/>
                <w:sz w:val="20"/>
                <w:szCs w:val="20"/>
              </w:rPr>
              <w:t>Minerva</w:t>
            </w:r>
          </w:p>
        </w:tc>
        <w:tc>
          <w:tcPr>
            <w:tcW w:w="8647" w:type="dxa"/>
          </w:tcPr>
          <w:p w14:paraId="4FA3098C" w14:textId="77777777" w:rsidR="009F5F52" w:rsidRPr="001E5505" w:rsidRDefault="009F5F52" w:rsidP="0010463A">
            <w:pPr>
              <w:jc w:val="both"/>
              <w:rPr>
                <w:rFonts w:ascii="Arial" w:hAnsi="Arial" w:cs="Arial"/>
                <w:color w:val="333F49"/>
                <w:sz w:val="20"/>
                <w:szCs w:val="20"/>
              </w:rPr>
            </w:pPr>
            <w:r w:rsidRPr="001E5505">
              <w:rPr>
                <w:rFonts w:ascii="Arial" w:hAnsi="Arial" w:cs="Arial"/>
                <w:i/>
                <w:iCs/>
                <w:color w:val="333F49"/>
                <w:sz w:val="20"/>
                <w:szCs w:val="20"/>
              </w:rPr>
              <w:t>Minerva Financial Group Pty Ltd v Commissioner of Taxation</w:t>
            </w:r>
            <w:r w:rsidRPr="001E5505">
              <w:rPr>
                <w:rFonts w:ascii="Arial" w:hAnsi="Arial" w:cs="Arial"/>
                <w:color w:val="333F49"/>
                <w:sz w:val="20"/>
                <w:szCs w:val="20"/>
              </w:rPr>
              <w:t xml:space="preserve"> [2022] FCA 1092</w:t>
            </w:r>
          </w:p>
          <w:p w14:paraId="3CB228D6" w14:textId="77777777" w:rsidR="009F5F52" w:rsidRPr="001E5505" w:rsidRDefault="009F5F52" w:rsidP="0010463A">
            <w:pPr>
              <w:spacing w:before="60" w:after="60"/>
              <w:jc w:val="both"/>
              <w:rPr>
                <w:rFonts w:ascii="Arial" w:hAnsi="Arial" w:cs="Arial"/>
                <w:color w:val="333F49"/>
                <w:sz w:val="20"/>
                <w:szCs w:val="20"/>
              </w:rPr>
            </w:pPr>
          </w:p>
          <w:p w14:paraId="19D55F94" w14:textId="77777777" w:rsidR="009F5F52" w:rsidRPr="001E5505" w:rsidRDefault="009F5F52" w:rsidP="0010463A">
            <w:pPr>
              <w:spacing w:before="60" w:after="60"/>
              <w:jc w:val="both"/>
              <w:rPr>
                <w:rFonts w:ascii="Arial" w:eastAsia="DengXian" w:hAnsi="Arial" w:cs="Arial"/>
                <w:color w:val="333F49"/>
                <w:sz w:val="20"/>
                <w:szCs w:val="20"/>
              </w:rPr>
            </w:pPr>
            <w:r w:rsidRPr="001E5505">
              <w:rPr>
                <w:rFonts w:ascii="Arial" w:hAnsi="Arial" w:cs="Arial"/>
                <w:color w:val="333F49"/>
                <w:sz w:val="20"/>
                <w:szCs w:val="20"/>
              </w:rPr>
              <w:t>The Court in this case</w:t>
            </w:r>
            <w:r w:rsidRPr="001E5505">
              <w:rPr>
                <w:rFonts w:ascii="Arial" w:eastAsia="DengXian" w:hAnsi="Arial" w:cs="Arial"/>
                <w:color w:val="333F49"/>
                <w:sz w:val="20"/>
                <w:szCs w:val="20"/>
              </w:rPr>
              <w:t xml:space="preserve"> held that Part IVA (a broader integrity measure in the ITAA) applied on the basis that a restructure involving the trust in question was unnecessarily complex and had the sole purpose of paying less tax. </w:t>
            </w:r>
          </w:p>
          <w:p w14:paraId="29C06F55" w14:textId="77777777" w:rsidR="009F5F52" w:rsidRPr="001E5505" w:rsidRDefault="009F5F52" w:rsidP="0010463A">
            <w:pPr>
              <w:spacing w:before="60" w:after="60"/>
              <w:jc w:val="both"/>
              <w:rPr>
                <w:rFonts w:ascii="Arial" w:eastAsia="DengXian" w:hAnsi="Arial" w:cs="Arial"/>
                <w:color w:val="333F49"/>
                <w:sz w:val="20"/>
                <w:szCs w:val="20"/>
              </w:rPr>
            </w:pPr>
          </w:p>
          <w:p w14:paraId="567BDD0E" w14:textId="77777777" w:rsidR="009F5F52" w:rsidRPr="001E5505" w:rsidRDefault="009F5F52" w:rsidP="0010463A">
            <w:pPr>
              <w:spacing w:before="60" w:after="60"/>
              <w:jc w:val="both"/>
              <w:rPr>
                <w:rFonts w:ascii="Arial" w:hAnsi="Arial" w:cs="Arial"/>
                <w:color w:val="333F49"/>
                <w:sz w:val="20"/>
                <w:szCs w:val="20"/>
              </w:rPr>
            </w:pPr>
            <w:r w:rsidRPr="001E5505">
              <w:rPr>
                <w:rFonts w:ascii="Arial" w:hAnsi="Arial" w:cs="Arial"/>
                <w:color w:val="333F49"/>
                <w:sz w:val="20"/>
                <w:szCs w:val="20"/>
              </w:rPr>
              <w:t>When making trust distributions it is necessary to consider whether the trust in question has been involved in a bigger picture restructure, and if so, whether that restructure had purposes (for example asset protection) other than tax minimisation.</w:t>
            </w:r>
          </w:p>
          <w:p w14:paraId="68DC3F5F" w14:textId="77777777" w:rsidR="009F5F52" w:rsidRPr="001E5505" w:rsidRDefault="009F5F52" w:rsidP="0010463A">
            <w:pPr>
              <w:jc w:val="both"/>
              <w:rPr>
                <w:rFonts w:ascii="Arial" w:hAnsi="Arial" w:cs="Arial"/>
                <w:i/>
                <w:iCs/>
                <w:color w:val="333F49"/>
                <w:sz w:val="20"/>
                <w:szCs w:val="20"/>
              </w:rPr>
            </w:pPr>
          </w:p>
        </w:tc>
      </w:tr>
    </w:tbl>
    <w:p w14:paraId="04295648" w14:textId="77777777" w:rsidR="009F5F52" w:rsidRPr="00167939" w:rsidRDefault="009F5F52" w:rsidP="00134617">
      <w:pPr>
        <w:jc w:val="both"/>
        <w:rPr>
          <w:rFonts w:ascii="Arial" w:hAnsi="Arial" w:cs="Arial"/>
          <w:i/>
          <w:iCs/>
          <w:color w:val="333F49"/>
          <w:sz w:val="21"/>
          <w:szCs w:val="21"/>
        </w:rPr>
      </w:pPr>
    </w:p>
    <w:sectPr w:rsidR="009F5F52" w:rsidRPr="00167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72A67C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Roman"/>
      <w:lvlText w:val="(%4)"/>
      <w:lvlJc w:val="left"/>
      <w:pPr>
        <w:tabs>
          <w:tab w:val="num" w:pos="0"/>
        </w:tabs>
        <w:ind w:left="0" w:firstLine="0"/>
      </w:pPr>
    </w:lvl>
    <w:lvl w:ilvl="4">
      <w:start w:val="1"/>
      <w:numFmt w:val="decimal"/>
      <w:lvlText w:val="(%4).%5"/>
      <w:lvlJc w:val="left"/>
      <w:pPr>
        <w:tabs>
          <w:tab w:val="num" w:pos="0"/>
        </w:tabs>
        <w:ind w:left="0" w:firstLine="0"/>
      </w:pPr>
    </w:lvl>
    <w:lvl w:ilvl="5">
      <w:start w:val="1"/>
      <w:numFmt w:val="decimal"/>
      <w:lvlText w:val="(%4).%5.%6"/>
      <w:lvlJc w:val="left"/>
      <w:pPr>
        <w:tabs>
          <w:tab w:val="num" w:pos="0"/>
        </w:tabs>
        <w:ind w:left="0" w:firstLine="0"/>
      </w:pPr>
    </w:lvl>
    <w:lvl w:ilvl="6">
      <w:start w:val="1"/>
      <w:numFmt w:val="decimal"/>
      <w:lvlText w:val="(%4).%5.%6.%7"/>
      <w:lvlJc w:val="left"/>
      <w:pPr>
        <w:tabs>
          <w:tab w:val="num" w:pos="0"/>
        </w:tabs>
        <w:ind w:left="0" w:firstLine="0"/>
      </w:pPr>
    </w:lvl>
    <w:lvl w:ilvl="7">
      <w:start w:val="1"/>
      <w:numFmt w:val="decimal"/>
      <w:lvlText w:val="(%4).%5.%6.%7.%8"/>
      <w:lvlJc w:val="left"/>
      <w:pPr>
        <w:tabs>
          <w:tab w:val="num" w:pos="0"/>
        </w:tabs>
        <w:ind w:left="0" w:firstLine="0"/>
      </w:pPr>
    </w:lvl>
    <w:lvl w:ilvl="8">
      <w:start w:val="1"/>
      <w:numFmt w:val="decimal"/>
      <w:lvlText w:val="(%4).%5.%6.%7.%8.%9"/>
      <w:lvlJc w:val="left"/>
      <w:pPr>
        <w:tabs>
          <w:tab w:val="num" w:pos="0"/>
        </w:tabs>
        <w:ind w:left="0" w:firstLine="0"/>
      </w:pPr>
    </w:lvl>
  </w:abstractNum>
  <w:abstractNum w:abstractNumId="1" w15:restartNumberingAfterBreak="0">
    <w:nsid w:val="0D1B74AE"/>
    <w:multiLevelType w:val="hybridMultilevel"/>
    <w:tmpl w:val="0A165F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72D5E71"/>
    <w:multiLevelType w:val="hybridMultilevel"/>
    <w:tmpl w:val="FDC034B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752058"/>
    <w:multiLevelType w:val="hybridMultilevel"/>
    <w:tmpl w:val="D96A7A3E"/>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123D2A"/>
    <w:multiLevelType w:val="hybridMultilevel"/>
    <w:tmpl w:val="48344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421E0C"/>
    <w:multiLevelType w:val="hybridMultilevel"/>
    <w:tmpl w:val="F9D6376C"/>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A96086"/>
    <w:multiLevelType w:val="hybridMultilevel"/>
    <w:tmpl w:val="6DE69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3908A1"/>
    <w:multiLevelType w:val="hybridMultilevel"/>
    <w:tmpl w:val="6C66E4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69403C6"/>
    <w:multiLevelType w:val="hybridMultilevel"/>
    <w:tmpl w:val="D2AE1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6F12DC"/>
    <w:multiLevelType w:val="hybridMultilevel"/>
    <w:tmpl w:val="9E60407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9EA2627"/>
    <w:multiLevelType w:val="hybridMultilevel"/>
    <w:tmpl w:val="E3001A5E"/>
    <w:lvl w:ilvl="0" w:tplc="0C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5CF909E4"/>
    <w:multiLevelType w:val="hybridMultilevel"/>
    <w:tmpl w:val="A02673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E290ABC"/>
    <w:multiLevelType w:val="hybridMultilevel"/>
    <w:tmpl w:val="FE1C0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B81BAF"/>
    <w:multiLevelType w:val="hybridMultilevel"/>
    <w:tmpl w:val="831EB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9A3B1B"/>
    <w:multiLevelType w:val="hybridMultilevel"/>
    <w:tmpl w:val="772C43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66431680">
    <w:abstractNumId w:val="0"/>
  </w:num>
  <w:num w:numId="2" w16cid:durableId="1746954187">
    <w:abstractNumId w:val="4"/>
  </w:num>
  <w:num w:numId="3" w16cid:durableId="14187800">
    <w:abstractNumId w:val="11"/>
  </w:num>
  <w:num w:numId="4" w16cid:durableId="1221749375">
    <w:abstractNumId w:val="12"/>
  </w:num>
  <w:num w:numId="5" w16cid:durableId="113064069">
    <w:abstractNumId w:val="10"/>
  </w:num>
  <w:num w:numId="6" w16cid:durableId="1437943749">
    <w:abstractNumId w:val="7"/>
  </w:num>
  <w:num w:numId="7" w16cid:durableId="132793120">
    <w:abstractNumId w:val="14"/>
  </w:num>
  <w:num w:numId="8" w16cid:durableId="97797304">
    <w:abstractNumId w:val="2"/>
  </w:num>
  <w:num w:numId="9" w16cid:durableId="2041083830">
    <w:abstractNumId w:val="9"/>
  </w:num>
  <w:num w:numId="10" w16cid:durableId="1778601942">
    <w:abstractNumId w:val="5"/>
  </w:num>
  <w:num w:numId="11" w16cid:durableId="88282535">
    <w:abstractNumId w:val="3"/>
  </w:num>
  <w:num w:numId="12" w16cid:durableId="84226256">
    <w:abstractNumId w:val="8"/>
  </w:num>
  <w:num w:numId="13" w16cid:durableId="1243561749">
    <w:abstractNumId w:val="13"/>
  </w:num>
  <w:num w:numId="14" w16cid:durableId="1208565430">
    <w:abstractNumId w:val="6"/>
  </w:num>
  <w:num w:numId="15" w16cid:durableId="373116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E52"/>
    <w:rsid w:val="00000B05"/>
    <w:rsid w:val="00004BC1"/>
    <w:rsid w:val="0001410E"/>
    <w:rsid w:val="000264FE"/>
    <w:rsid w:val="00041DDC"/>
    <w:rsid w:val="00051A8C"/>
    <w:rsid w:val="00061735"/>
    <w:rsid w:val="00076F9A"/>
    <w:rsid w:val="000A540B"/>
    <w:rsid w:val="000C2989"/>
    <w:rsid w:val="00100047"/>
    <w:rsid w:val="001013EC"/>
    <w:rsid w:val="00101D99"/>
    <w:rsid w:val="0010619A"/>
    <w:rsid w:val="00111C94"/>
    <w:rsid w:val="00112876"/>
    <w:rsid w:val="0011344C"/>
    <w:rsid w:val="00114439"/>
    <w:rsid w:val="00116355"/>
    <w:rsid w:val="00122433"/>
    <w:rsid w:val="00122BB4"/>
    <w:rsid w:val="001268B5"/>
    <w:rsid w:val="00134617"/>
    <w:rsid w:val="001376D7"/>
    <w:rsid w:val="00167939"/>
    <w:rsid w:val="0017094D"/>
    <w:rsid w:val="0017244C"/>
    <w:rsid w:val="0017322A"/>
    <w:rsid w:val="001768D4"/>
    <w:rsid w:val="00182949"/>
    <w:rsid w:val="00192276"/>
    <w:rsid w:val="001A22FD"/>
    <w:rsid w:val="001A3FA7"/>
    <w:rsid w:val="001A67FD"/>
    <w:rsid w:val="001D67E1"/>
    <w:rsid w:val="001E3764"/>
    <w:rsid w:val="001F6596"/>
    <w:rsid w:val="0020118E"/>
    <w:rsid w:val="00203C09"/>
    <w:rsid w:val="00223E52"/>
    <w:rsid w:val="00234E82"/>
    <w:rsid w:val="00262CD2"/>
    <w:rsid w:val="00270A98"/>
    <w:rsid w:val="00274308"/>
    <w:rsid w:val="00275E52"/>
    <w:rsid w:val="002924BC"/>
    <w:rsid w:val="002A5B6F"/>
    <w:rsid w:val="002A6F8B"/>
    <w:rsid w:val="002B4EFB"/>
    <w:rsid w:val="002E650E"/>
    <w:rsid w:val="002F1887"/>
    <w:rsid w:val="002F3D49"/>
    <w:rsid w:val="002F651D"/>
    <w:rsid w:val="003011C9"/>
    <w:rsid w:val="00303E70"/>
    <w:rsid w:val="00316BC3"/>
    <w:rsid w:val="003228CF"/>
    <w:rsid w:val="00325005"/>
    <w:rsid w:val="003346E5"/>
    <w:rsid w:val="0035614B"/>
    <w:rsid w:val="00357087"/>
    <w:rsid w:val="003657A0"/>
    <w:rsid w:val="003700EB"/>
    <w:rsid w:val="00376E47"/>
    <w:rsid w:val="0037749B"/>
    <w:rsid w:val="00381F63"/>
    <w:rsid w:val="003868C9"/>
    <w:rsid w:val="003A097E"/>
    <w:rsid w:val="003B1864"/>
    <w:rsid w:val="003B47D7"/>
    <w:rsid w:val="003E0CD9"/>
    <w:rsid w:val="003E2364"/>
    <w:rsid w:val="003E246E"/>
    <w:rsid w:val="00413752"/>
    <w:rsid w:val="00415A97"/>
    <w:rsid w:val="004243D2"/>
    <w:rsid w:val="0047366C"/>
    <w:rsid w:val="004C0D7B"/>
    <w:rsid w:val="004D6821"/>
    <w:rsid w:val="004E0FFC"/>
    <w:rsid w:val="004E1FE3"/>
    <w:rsid w:val="004F4714"/>
    <w:rsid w:val="004F5146"/>
    <w:rsid w:val="005211D0"/>
    <w:rsid w:val="0052456D"/>
    <w:rsid w:val="00533EC4"/>
    <w:rsid w:val="005411E4"/>
    <w:rsid w:val="00556B1D"/>
    <w:rsid w:val="00575D30"/>
    <w:rsid w:val="00592EF5"/>
    <w:rsid w:val="005B0C48"/>
    <w:rsid w:val="005B3515"/>
    <w:rsid w:val="005B4AAA"/>
    <w:rsid w:val="005B7A58"/>
    <w:rsid w:val="005E1936"/>
    <w:rsid w:val="005F2FB8"/>
    <w:rsid w:val="00607664"/>
    <w:rsid w:val="00612DA5"/>
    <w:rsid w:val="00637CCD"/>
    <w:rsid w:val="0064131D"/>
    <w:rsid w:val="00644FE8"/>
    <w:rsid w:val="006559D0"/>
    <w:rsid w:val="006578F1"/>
    <w:rsid w:val="00673505"/>
    <w:rsid w:val="006746B7"/>
    <w:rsid w:val="00681928"/>
    <w:rsid w:val="006846BA"/>
    <w:rsid w:val="0069341E"/>
    <w:rsid w:val="00694A49"/>
    <w:rsid w:val="006C56B8"/>
    <w:rsid w:val="006D7D29"/>
    <w:rsid w:val="006E518B"/>
    <w:rsid w:val="006E5597"/>
    <w:rsid w:val="006F340E"/>
    <w:rsid w:val="006F5A69"/>
    <w:rsid w:val="006F636B"/>
    <w:rsid w:val="0072737F"/>
    <w:rsid w:val="007320D3"/>
    <w:rsid w:val="00735830"/>
    <w:rsid w:val="00735893"/>
    <w:rsid w:val="00757011"/>
    <w:rsid w:val="007A6FC3"/>
    <w:rsid w:val="007B3013"/>
    <w:rsid w:val="007B53B7"/>
    <w:rsid w:val="007C7E52"/>
    <w:rsid w:val="007E7BB6"/>
    <w:rsid w:val="00803C88"/>
    <w:rsid w:val="008078A6"/>
    <w:rsid w:val="00813664"/>
    <w:rsid w:val="0081485E"/>
    <w:rsid w:val="0082369B"/>
    <w:rsid w:val="00826AC3"/>
    <w:rsid w:val="00855F34"/>
    <w:rsid w:val="00860324"/>
    <w:rsid w:val="00867309"/>
    <w:rsid w:val="00873A21"/>
    <w:rsid w:val="008A4A00"/>
    <w:rsid w:val="008B0DFE"/>
    <w:rsid w:val="008B5356"/>
    <w:rsid w:val="008D0229"/>
    <w:rsid w:val="008E0137"/>
    <w:rsid w:val="0090370F"/>
    <w:rsid w:val="00912B88"/>
    <w:rsid w:val="00936810"/>
    <w:rsid w:val="00953A6E"/>
    <w:rsid w:val="009803DD"/>
    <w:rsid w:val="009834D2"/>
    <w:rsid w:val="0098457D"/>
    <w:rsid w:val="00997BF8"/>
    <w:rsid w:val="009A1773"/>
    <w:rsid w:val="009B1C55"/>
    <w:rsid w:val="009D78D5"/>
    <w:rsid w:val="009E0531"/>
    <w:rsid w:val="009E3673"/>
    <w:rsid w:val="009F5F52"/>
    <w:rsid w:val="00A0552C"/>
    <w:rsid w:val="00A11B7B"/>
    <w:rsid w:val="00A16621"/>
    <w:rsid w:val="00A2253A"/>
    <w:rsid w:val="00A27235"/>
    <w:rsid w:val="00A42E4A"/>
    <w:rsid w:val="00A57A67"/>
    <w:rsid w:val="00A71447"/>
    <w:rsid w:val="00A74750"/>
    <w:rsid w:val="00A87E34"/>
    <w:rsid w:val="00AB0E76"/>
    <w:rsid w:val="00AB3DD1"/>
    <w:rsid w:val="00AB6602"/>
    <w:rsid w:val="00AC086B"/>
    <w:rsid w:val="00AC260D"/>
    <w:rsid w:val="00AD6C6F"/>
    <w:rsid w:val="00AD6D11"/>
    <w:rsid w:val="00AE18D2"/>
    <w:rsid w:val="00AF0EA4"/>
    <w:rsid w:val="00AF5614"/>
    <w:rsid w:val="00B25659"/>
    <w:rsid w:val="00B261FA"/>
    <w:rsid w:val="00B441FC"/>
    <w:rsid w:val="00B460C2"/>
    <w:rsid w:val="00B46187"/>
    <w:rsid w:val="00B4694B"/>
    <w:rsid w:val="00B64FEC"/>
    <w:rsid w:val="00B86D3E"/>
    <w:rsid w:val="00B87AE4"/>
    <w:rsid w:val="00B95357"/>
    <w:rsid w:val="00BA20CE"/>
    <w:rsid w:val="00BB1B5C"/>
    <w:rsid w:val="00BB1D4C"/>
    <w:rsid w:val="00BD3EE6"/>
    <w:rsid w:val="00BD5FB5"/>
    <w:rsid w:val="00BD63C5"/>
    <w:rsid w:val="00BD66BD"/>
    <w:rsid w:val="00BE1A9A"/>
    <w:rsid w:val="00BE1F6B"/>
    <w:rsid w:val="00C1066D"/>
    <w:rsid w:val="00C3205B"/>
    <w:rsid w:val="00C356C3"/>
    <w:rsid w:val="00C85B43"/>
    <w:rsid w:val="00C8771A"/>
    <w:rsid w:val="00CD3C7E"/>
    <w:rsid w:val="00CE1E41"/>
    <w:rsid w:val="00D22A14"/>
    <w:rsid w:val="00D2669A"/>
    <w:rsid w:val="00D35214"/>
    <w:rsid w:val="00D4236D"/>
    <w:rsid w:val="00D64874"/>
    <w:rsid w:val="00D7464B"/>
    <w:rsid w:val="00D9363E"/>
    <w:rsid w:val="00D973AF"/>
    <w:rsid w:val="00DB5158"/>
    <w:rsid w:val="00DB586B"/>
    <w:rsid w:val="00DC19FD"/>
    <w:rsid w:val="00DD504A"/>
    <w:rsid w:val="00DD7570"/>
    <w:rsid w:val="00E17AA4"/>
    <w:rsid w:val="00E47B19"/>
    <w:rsid w:val="00E67263"/>
    <w:rsid w:val="00E7735A"/>
    <w:rsid w:val="00E9531B"/>
    <w:rsid w:val="00E964F0"/>
    <w:rsid w:val="00E96FDD"/>
    <w:rsid w:val="00EA7144"/>
    <w:rsid w:val="00EB59E1"/>
    <w:rsid w:val="00EE302A"/>
    <w:rsid w:val="00EF5C9D"/>
    <w:rsid w:val="00F1326B"/>
    <w:rsid w:val="00F37588"/>
    <w:rsid w:val="00F47C81"/>
    <w:rsid w:val="00F523A3"/>
    <w:rsid w:val="00F607A5"/>
    <w:rsid w:val="00F64841"/>
    <w:rsid w:val="00FC483F"/>
    <w:rsid w:val="00FD712C"/>
    <w:rsid w:val="00FD7EB0"/>
    <w:rsid w:val="00FE34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2418"/>
  <w15:chartTrackingRefBased/>
  <w15:docId w15:val="{004A5924-11C0-43E7-A4B9-D7BA79AB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FE8"/>
    <w:pPr>
      <w:spacing w:after="0" w:line="240" w:lineRule="auto"/>
    </w:pPr>
    <w:rPr>
      <w:rFonts w:ascii="Calibri" w:hAnsi="Calibri" w:cs="Calibri"/>
    </w:rPr>
  </w:style>
  <w:style w:type="paragraph" w:styleId="Heading1">
    <w:name w:val="heading 1"/>
    <w:basedOn w:val="Normal"/>
    <w:link w:val="Heading1Char"/>
    <w:uiPriority w:val="9"/>
    <w:qFormat/>
    <w:rsid w:val="00644FE8"/>
    <w:pPr>
      <w:keepNext/>
      <w:numPr>
        <w:numId w:val="1"/>
      </w:numPr>
      <w:autoSpaceDE w:val="0"/>
      <w:autoSpaceDN w:val="0"/>
      <w:spacing w:before="240" w:after="240"/>
      <w:jc w:val="both"/>
      <w:outlineLvl w:val="0"/>
    </w:pPr>
    <w:rPr>
      <w:rFonts w:ascii="Arial" w:hAnsi="Arial" w:cs="Arial"/>
      <w:b/>
      <w:bCs/>
      <w:kern w:val="36"/>
    </w:rPr>
  </w:style>
  <w:style w:type="paragraph" w:styleId="Heading2">
    <w:name w:val="heading 2"/>
    <w:basedOn w:val="Normal"/>
    <w:link w:val="Heading2Char"/>
    <w:uiPriority w:val="9"/>
    <w:semiHidden/>
    <w:unhideWhenUsed/>
    <w:qFormat/>
    <w:rsid w:val="00644FE8"/>
    <w:pPr>
      <w:keepNext/>
      <w:numPr>
        <w:ilvl w:val="1"/>
        <w:numId w:val="1"/>
      </w:numPr>
      <w:autoSpaceDE w:val="0"/>
      <w:autoSpaceDN w:val="0"/>
      <w:spacing w:before="120" w:after="120"/>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FE8"/>
    <w:rPr>
      <w:rFonts w:ascii="Arial" w:hAnsi="Arial" w:cs="Arial"/>
      <w:b/>
      <w:bCs/>
      <w:kern w:val="36"/>
    </w:rPr>
  </w:style>
  <w:style w:type="character" w:customStyle="1" w:styleId="Heading2Char">
    <w:name w:val="Heading 2 Char"/>
    <w:basedOn w:val="DefaultParagraphFont"/>
    <w:link w:val="Heading2"/>
    <w:uiPriority w:val="9"/>
    <w:semiHidden/>
    <w:rsid w:val="00644FE8"/>
    <w:rPr>
      <w:rFonts w:ascii="Arial" w:hAnsi="Arial" w:cs="Arial"/>
      <w:b/>
      <w:bCs/>
    </w:rPr>
  </w:style>
  <w:style w:type="paragraph" w:styleId="ListParagraph">
    <w:name w:val="List Paragraph"/>
    <w:basedOn w:val="Normal"/>
    <w:uiPriority w:val="34"/>
    <w:qFormat/>
    <w:rsid w:val="00275E52"/>
    <w:pPr>
      <w:ind w:left="720"/>
      <w:contextualSpacing/>
    </w:pPr>
  </w:style>
  <w:style w:type="table" w:styleId="TableGrid">
    <w:name w:val="Table Grid"/>
    <w:basedOn w:val="TableNormal"/>
    <w:uiPriority w:val="39"/>
    <w:rsid w:val="009F5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2579">
      <w:bodyDiv w:val="1"/>
      <w:marLeft w:val="0"/>
      <w:marRight w:val="0"/>
      <w:marTop w:val="0"/>
      <w:marBottom w:val="0"/>
      <w:divBdr>
        <w:top w:val="none" w:sz="0" w:space="0" w:color="auto"/>
        <w:left w:val="none" w:sz="0" w:space="0" w:color="auto"/>
        <w:bottom w:val="none" w:sz="0" w:space="0" w:color="auto"/>
        <w:right w:val="none" w:sz="0" w:space="0" w:color="auto"/>
      </w:divBdr>
    </w:div>
    <w:div w:id="292103050">
      <w:bodyDiv w:val="1"/>
      <w:marLeft w:val="0"/>
      <w:marRight w:val="0"/>
      <w:marTop w:val="0"/>
      <w:marBottom w:val="0"/>
      <w:divBdr>
        <w:top w:val="none" w:sz="0" w:space="0" w:color="auto"/>
        <w:left w:val="none" w:sz="0" w:space="0" w:color="auto"/>
        <w:bottom w:val="none" w:sz="0" w:space="0" w:color="auto"/>
        <w:right w:val="none" w:sz="0" w:space="0" w:color="auto"/>
      </w:divBdr>
    </w:div>
    <w:div w:id="386729410">
      <w:bodyDiv w:val="1"/>
      <w:marLeft w:val="0"/>
      <w:marRight w:val="0"/>
      <w:marTop w:val="0"/>
      <w:marBottom w:val="0"/>
      <w:divBdr>
        <w:top w:val="none" w:sz="0" w:space="0" w:color="auto"/>
        <w:left w:val="none" w:sz="0" w:space="0" w:color="auto"/>
        <w:bottom w:val="none" w:sz="0" w:space="0" w:color="auto"/>
        <w:right w:val="none" w:sz="0" w:space="0" w:color="auto"/>
      </w:divBdr>
    </w:div>
    <w:div w:id="608850730">
      <w:bodyDiv w:val="1"/>
      <w:marLeft w:val="0"/>
      <w:marRight w:val="0"/>
      <w:marTop w:val="0"/>
      <w:marBottom w:val="0"/>
      <w:divBdr>
        <w:top w:val="none" w:sz="0" w:space="0" w:color="auto"/>
        <w:left w:val="none" w:sz="0" w:space="0" w:color="auto"/>
        <w:bottom w:val="none" w:sz="0" w:space="0" w:color="auto"/>
        <w:right w:val="none" w:sz="0" w:space="0" w:color="auto"/>
      </w:divBdr>
    </w:div>
    <w:div w:id="18505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Pritchard</dc:creator>
  <cp:keywords/>
  <dc:description/>
  <cp:lastModifiedBy>Brooke Hansen</cp:lastModifiedBy>
  <cp:revision>2</cp:revision>
  <dcterms:created xsi:type="dcterms:W3CDTF">2023-02-23T05:30:00Z</dcterms:created>
  <dcterms:modified xsi:type="dcterms:W3CDTF">2023-02-23T05:30:00Z</dcterms:modified>
</cp:coreProperties>
</file>